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FE07" w14:textId="60CC5CA7" w:rsidR="00224BCE" w:rsidRPr="00224BCE" w:rsidRDefault="00224BCE" w:rsidP="00224BCE">
      <w:pPr>
        <w:rPr>
          <w:rFonts w:ascii="Times New Roman" w:hAnsi="Times New Roman" w:cs="Times New Roman"/>
          <w:b/>
          <w:bCs/>
        </w:rPr>
      </w:pPr>
      <w:r w:rsidRPr="00224BCE">
        <w:rPr>
          <w:rFonts w:ascii="Times New Roman" w:hAnsi="Times New Roman" w:cs="Times New Roman"/>
          <w:b/>
          <w:bCs/>
        </w:rPr>
        <w:t>Различные взгляды на богатство между Востоком и Западом на примере Бога богатства</w:t>
      </w:r>
    </w:p>
    <w:p w14:paraId="3714219B" w14:textId="1A5A10B3" w:rsidR="00224BCE" w:rsidRPr="00224BCE" w:rsidRDefault="00224BCE" w:rsidP="00224BCE">
      <w:pPr>
        <w:rPr>
          <w:rFonts w:ascii="Times New Roman" w:hAnsi="Times New Roman" w:cs="Times New Roman"/>
          <w:b/>
          <w:bCs/>
        </w:rPr>
      </w:pPr>
      <w:r w:rsidRPr="00224BCE">
        <w:rPr>
          <w:rFonts w:ascii="Times New Roman" w:hAnsi="Times New Roman" w:cs="Times New Roman"/>
          <w:b/>
          <w:bCs/>
        </w:rPr>
        <w:t>Введение</w:t>
      </w:r>
    </w:p>
    <w:p w14:paraId="35299234" w14:textId="1B213840" w:rsidR="00401C2C" w:rsidRPr="00224BCE" w:rsidRDefault="00401C2C" w:rsidP="00401C2C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В китайской культуре Бог Богатства— это божество, управляющее деньгами и материальным благополучием. Его широко почитают в народных верованиях материкового Китая, Гонконга, Макао, Тайваня, Юго-Восточной Азии и других регионов. В разных местностях и профессиональных сферах люди поклоняются различным воплощениям этого божества. Однако в западной культуре, несмотря на существование схожих концепций, нет специализированного божества, отвечающего исключительно за богатство. Например, Гермес в греческой мифологии — покровитель торговли, а Фрейр в скандинавской мифологии — бог урожая и изобилия, но их функции не сводятся напрямую к деньгам. Так, Гермес, помимо коммерции, также покровительствует путешествиям, воровству, обману и красноречию, обладая двойственной природой. Даже через призму религиозных представлений видно различие в восприятии богатства между Востоком и Западом. Эта статья призвана помочь читателям через сравнение культурных концепций «божеств богатства» понять различия в финансовых и ценностных ориентирах двух цивилизаций.</w:t>
      </w:r>
    </w:p>
    <w:p w14:paraId="086B42A8" w14:textId="77777777" w:rsidR="00224BCE" w:rsidRPr="00224BCE" w:rsidRDefault="00224BCE" w:rsidP="00401C2C">
      <w:pPr>
        <w:ind w:firstLine="420"/>
        <w:rPr>
          <w:rFonts w:ascii="Times New Roman" w:hAnsi="Times New Roman" w:cs="Times New Roman"/>
        </w:rPr>
      </w:pPr>
    </w:p>
    <w:p w14:paraId="45F640A3" w14:textId="3804F191" w:rsidR="00401C2C" w:rsidRPr="00224BCE" w:rsidRDefault="00224BCE" w:rsidP="00224BCE">
      <w:pPr>
        <w:rPr>
          <w:rFonts w:ascii="Times New Roman" w:hAnsi="Times New Roman" w:cs="Times New Roman"/>
          <w:b/>
          <w:bCs/>
        </w:rPr>
      </w:pPr>
      <w:r w:rsidRPr="00224BCE">
        <w:rPr>
          <w:rFonts w:ascii="Times New Roman" w:hAnsi="Times New Roman" w:cs="Times New Roman"/>
          <w:b/>
          <w:bCs/>
        </w:rPr>
        <w:t>Основная часть</w:t>
      </w:r>
    </w:p>
    <w:p w14:paraId="0F001C58" w14:textId="4822644C" w:rsidR="00837AC4" w:rsidRPr="00224BCE" w:rsidRDefault="00837AC4" w:rsidP="00224BCE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В китайской культуре Бог Богатства комплексно отражает традиционные ценности, такие как конфуцианские принципы преданности, сыновней почтительности, честности , справедливости, гуманности и мужества. Кроме того, образ этого божества символизирует концепции «достижения богатства праведным путём» и «процветания через усердный труд» . Эти принципы подчёркивают, что материальное благополучие в китайской традиции неотделимо от моральных устоев, а успех достигается сочетанием этичного поведения, мудрости и упорства.</w:t>
      </w:r>
    </w:p>
    <w:p w14:paraId="609640D3" w14:textId="40131FAE" w:rsidR="00837AC4" w:rsidRPr="00224BCE" w:rsidRDefault="00837AC4" w:rsidP="00837AC4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 xml:space="preserve">В других культурах также существуют аналоги китайского Бога Богатства. Наиболее яркий пример — древнегреческий Плутос, божество изобилия, изображавшееся в виде ребёнка с венком из листьев на голове и рогом изобилия (κέρας Ἀμαλθείας) в руках. Этот рог, источающий бесконечные дары природы, функционально схож с китайским «сосудом, избилующим сокровища». Однако позднее в античной традиции образ Плутоса трансформировался: он стал изображаться одноглазым и хромым, что отражало критическое отношение греческих философов к слепой власти богатства.  </w:t>
      </w:r>
    </w:p>
    <w:p w14:paraId="1C968EAA" w14:textId="404206FE" w:rsidR="00837AC4" w:rsidRPr="00224BCE" w:rsidRDefault="00837AC4" w:rsidP="00837AC4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Интересно, что в этом проявляется общность китайской и западной мысли: основные религиозные и философские течения обеих традиций сохраняли скептическое отношение к культу денег. Например, китайский литератор эпохи Западной Цзинь Лу Бао в своём «Трактате о Божестве Денег» (</w:t>
      </w:r>
      <w:r w:rsidRPr="00224BCE">
        <w:rPr>
          <w:rFonts w:ascii="Times New Roman" w:hAnsi="Times New Roman" w:cs="Times New Roman"/>
        </w:rPr>
        <w:t>《钱神论》</w:t>
      </w:r>
      <w:r w:rsidRPr="00224BCE">
        <w:rPr>
          <w:rFonts w:ascii="Times New Roman" w:hAnsi="Times New Roman" w:cs="Times New Roman"/>
        </w:rPr>
        <w:t>) резко осуждал разлагающее влияние богатства на мораль благородного человека и социальную справедливость. С другой стороны, мыслители Востока и Запада одинаково осознавали опасность социального неравенства. Конфуций утверждал: «Правители государств и глав семейств должны беспокоиться не о недостатке, а о неравномерном распределении» («</w:t>
      </w:r>
      <w:r w:rsidRPr="00224BCE">
        <w:rPr>
          <w:rFonts w:ascii="Times New Roman" w:hAnsi="Times New Roman" w:cs="Times New Roman"/>
        </w:rPr>
        <w:t>有国有家者，不患寡而患不均</w:t>
      </w:r>
      <w:r w:rsidRPr="00224BCE">
        <w:rPr>
          <w:rFonts w:ascii="Times New Roman" w:hAnsi="Times New Roman" w:cs="Times New Roman"/>
        </w:rPr>
        <w:t xml:space="preserve">»), подчёркивая важность баланса в общественном благосостоянии.  </w:t>
      </w:r>
    </w:p>
    <w:p w14:paraId="1884C3EB" w14:textId="56EBD66A" w:rsidR="00837AC4" w:rsidRPr="00224BCE" w:rsidRDefault="00837AC4" w:rsidP="00837AC4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Таким образом, несмотря на различия в мифологических образах, китайская и европейская цивилизации через призму философской рефлексии пришли к схожим выводам о необходимости этического контроля над материальными благами.</w:t>
      </w:r>
    </w:p>
    <w:p w14:paraId="33FB3990" w14:textId="77777777" w:rsidR="007A25EC" w:rsidRPr="00224BCE" w:rsidRDefault="007A25EC" w:rsidP="007A25EC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 xml:space="preserve">Однако отсутствие полноценного культа "божества богатства" в западной традиции </w:t>
      </w:r>
      <w:r w:rsidRPr="00224BCE">
        <w:rPr>
          <w:rFonts w:ascii="Times New Roman" w:hAnsi="Times New Roman" w:cs="Times New Roman"/>
        </w:rPr>
        <w:lastRenderedPageBreak/>
        <w:t>действительно отражает структурные различия в культурных парадигмах. Если в китайской системе сакральное и материальное гармонично сочетаются через образ Цайшэня, то западный дискурс о богатстве развивался в условиях эпистемологического напряжения:</w:t>
      </w:r>
    </w:p>
    <w:p w14:paraId="47DC13DE" w14:textId="77777777" w:rsidR="007A25EC" w:rsidRPr="00224BCE" w:rsidRDefault="007A25EC" w:rsidP="007A25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Античный дуализм</w:t>
      </w:r>
      <w:r w:rsidRPr="00224BCE">
        <w:rPr>
          <w:rFonts w:ascii="Times New Roman" w:hAnsi="Times New Roman" w:cs="Times New Roman"/>
        </w:rPr>
        <w:br/>
        <w:t xml:space="preserve">Превращение Плутоса в хромого бога символизирует раннее осознание амбивалентности богатства. Как писал Гесиод в "Теогонии", "богатство может быть даром богов или проклятием", что позже развил Аристотель в концепции "естественной экономики" </w:t>
      </w:r>
      <w:r w:rsidRPr="00224BCE">
        <w:rPr>
          <w:rFonts w:ascii="Times New Roman" w:hAnsi="Times New Roman" w:cs="Times New Roman"/>
          <w:lang w:val="en-US"/>
        </w:rPr>
        <w:t>versus</w:t>
      </w:r>
      <w:r w:rsidRPr="00224BCE">
        <w:rPr>
          <w:rFonts w:ascii="Times New Roman" w:hAnsi="Times New Roman" w:cs="Times New Roman"/>
        </w:rPr>
        <w:t xml:space="preserve"> "беспредельного накопительства".</w:t>
      </w:r>
    </w:p>
    <w:p w14:paraId="60F2FB38" w14:textId="77777777" w:rsidR="007A25EC" w:rsidRPr="00224BCE" w:rsidRDefault="007A25EC" w:rsidP="007A25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Колониальный парадокс</w:t>
      </w:r>
      <w:r w:rsidRPr="00224BCE">
        <w:rPr>
          <w:rFonts w:ascii="Times New Roman" w:hAnsi="Times New Roman" w:cs="Times New Roman"/>
        </w:rPr>
        <w:br/>
        <w:t xml:space="preserve">Эпоха Великих географических открытий действительно породила практики насильственного присвоения, но одновременно вызвала философскую рефлексию. Испанские схоласты Саламанкской школы в </w:t>
      </w:r>
      <w:r w:rsidRPr="00224BCE">
        <w:rPr>
          <w:rFonts w:ascii="Times New Roman" w:hAnsi="Times New Roman" w:cs="Times New Roman"/>
          <w:lang w:val="en-US"/>
        </w:rPr>
        <w:t>XVI</w:t>
      </w:r>
      <w:r w:rsidRPr="00224BCE">
        <w:rPr>
          <w:rFonts w:ascii="Times New Roman" w:hAnsi="Times New Roman" w:cs="Times New Roman"/>
        </w:rPr>
        <w:t xml:space="preserve"> веке, такие как Франсиско де Витория, разрабатывали принципы "справедливой торговли", пытаясь согласовать колониализм с естественным правом.</w:t>
      </w:r>
    </w:p>
    <w:p w14:paraId="649C8FCC" w14:textId="77777777" w:rsidR="007A25EC" w:rsidRPr="00224BCE" w:rsidRDefault="007A25EC" w:rsidP="007A25E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24BCE">
        <w:rPr>
          <w:rFonts w:ascii="Times New Roman" w:hAnsi="Times New Roman" w:cs="Times New Roman"/>
        </w:rPr>
        <w:t>Протестантская трансформация</w:t>
      </w:r>
      <w:r w:rsidRPr="00224BCE">
        <w:rPr>
          <w:rFonts w:ascii="Times New Roman" w:hAnsi="Times New Roman" w:cs="Times New Roman"/>
        </w:rPr>
        <w:br/>
        <w:t>Кальвинистская концепция "призвания" (</w:t>
      </w:r>
      <w:proofErr w:type="spellStart"/>
      <w:r w:rsidRPr="00224BCE">
        <w:rPr>
          <w:rFonts w:ascii="Times New Roman" w:hAnsi="Times New Roman" w:cs="Times New Roman"/>
          <w:lang w:val="en-US"/>
        </w:rPr>
        <w:t>Beruf</w:t>
      </w:r>
      <w:proofErr w:type="spellEnd"/>
      <w:r w:rsidRPr="00224BCE">
        <w:rPr>
          <w:rFonts w:ascii="Times New Roman" w:hAnsi="Times New Roman" w:cs="Times New Roman"/>
        </w:rPr>
        <w:t xml:space="preserve">) сакрализовала трудолюбие, создав парадоксальный синтез: богатство становилось знаком Божьей благодати, но его демонстрация осуждалась. </w:t>
      </w:r>
      <w:proofErr w:type="spellStart"/>
      <w:r w:rsidRPr="00224BCE">
        <w:rPr>
          <w:rFonts w:ascii="Times New Roman" w:hAnsi="Times New Roman" w:cs="Times New Roman"/>
          <w:lang w:val="en-US"/>
        </w:rPr>
        <w:t>Эта</w:t>
      </w:r>
      <w:proofErr w:type="spellEnd"/>
      <w:r w:rsidRPr="00224B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CE">
        <w:rPr>
          <w:rFonts w:ascii="Times New Roman" w:hAnsi="Times New Roman" w:cs="Times New Roman"/>
          <w:lang w:val="en-US"/>
        </w:rPr>
        <w:t>диалектика</w:t>
      </w:r>
      <w:proofErr w:type="spellEnd"/>
      <w:r w:rsidRPr="00224B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CE">
        <w:rPr>
          <w:rFonts w:ascii="Times New Roman" w:hAnsi="Times New Roman" w:cs="Times New Roman"/>
          <w:lang w:val="en-US"/>
        </w:rPr>
        <w:t>предвосхитила</w:t>
      </w:r>
      <w:proofErr w:type="spellEnd"/>
      <w:r w:rsidRPr="00224B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CE">
        <w:rPr>
          <w:rFonts w:ascii="Times New Roman" w:hAnsi="Times New Roman" w:cs="Times New Roman"/>
          <w:lang w:val="en-US"/>
        </w:rPr>
        <w:t>современный</w:t>
      </w:r>
      <w:proofErr w:type="spellEnd"/>
      <w:r w:rsidRPr="00224B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CE">
        <w:rPr>
          <w:rFonts w:ascii="Times New Roman" w:hAnsi="Times New Roman" w:cs="Times New Roman"/>
          <w:lang w:val="en-US"/>
        </w:rPr>
        <w:t>капиталистический</w:t>
      </w:r>
      <w:proofErr w:type="spellEnd"/>
      <w:r w:rsidRPr="00224B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CE">
        <w:rPr>
          <w:rFonts w:ascii="Times New Roman" w:hAnsi="Times New Roman" w:cs="Times New Roman"/>
          <w:lang w:val="en-US"/>
        </w:rPr>
        <w:t>этос</w:t>
      </w:r>
      <w:proofErr w:type="spellEnd"/>
      <w:r w:rsidRPr="00224BCE">
        <w:rPr>
          <w:rFonts w:ascii="Times New Roman" w:hAnsi="Times New Roman" w:cs="Times New Roman"/>
          <w:lang w:val="en-US"/>
        </w:rPr>
        <w:t>.</w:t>
      </w:r>
    </w:p>
    <w:p w14:paraId="654579FF" w14:textId="77777777" w:rsidR="007A25EC" w:rsidRPr="00224BCE" w:rsidRDefault="007A25EC" w:rsidP="007A25EC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Таким образом, западная "денатурализация" богатства — не просто результат исторических травм, но продукт длительной интеллектуальной работы, где критика всегда соседствовала с конструктивными попытками этического обоснования экономической деятельности.</w:t>
      </w:r>
    </w:p>
    <w:p w14:paraId="04D56BE6" w14:textId="77777777" w:rsidR="00297A88" w:rsidRPr="00224BCE" w:rsidRDefault="00297A88" w:rsidP="00297A88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>В восточной культурной парадигме отношение к богатству воплощает классический конфуцианский принцип: «Благородный муж любит богатство, но обретает его праведным путём» (</w:t>
      </w:r>
      <w:r w:rsidRPr="00224BCE">
        <w:rPr>
          <w:rFonts w:ascii="Times New Roman" w:hAnsi="Times New Roman" w:cs="Times New Roman"/>
          <w:lang w:val="en-US"/>
        </w:rPr>
        <w:t>君子爱财</w:t>
      </w:r>
      <w:r w:rsidRPr="00224BCE">
        <w:rPr>
          <w:rFonts w:ascii="Times New Roman" w:hAnsi="Times New Roman" w:cs="Times New Roman"/>
        </w:rPr>
        <w:t>，</w:t>
      </w:r>
      <w:r w:rsidRPr="00224BCE">
        <w:rPr>
          <w:rFonts w:ascii="Times New Roman" w:hAnsi="Times New Roman" w:cs="Times New Roman"/>
          <w:lang w:val="en-US"/>
        </w:rPr>
        <w:t>取之有道</w:t>
      </w:r>
      <w:r w:rsidRPr="00224BCE">
        <w:rPr>
          <w:rFonts w:ascii="Times New Roman" w:hAnsi="Times New Roman" w:cs="Times New Roman"/>
        </w:rPr>
        <w:t>). Именно поэтому сакральный образ Бога Богатства (</w:t>
      </w:r>
      <w:r w:rsidRPr="00224BCE">
        <w:rPr>
          <w:rFonts w:ascii="Times New Roman" w:hAnsi="Times New Roman" w:cs="Times New Roman"/>
          <w:lang w:val="en-US"/>
        </w:rPr>
        <w:t>财神</w:t>
      </w:r>
      <w:r w:rsidRPr="00224BCE">
        <w:rPr>
          <w:rFonts w:ascii="Times New Roman" w:hAnsi="Times New Roman" w:cs="Times New Roman"/>
        </w:rPr>
        <w:t>) в китайской традиции неизменно связан с персонажами, обладающими безупречной моральной целостностью.</w:t>
      </w:r>
    </w:p>
    <w:p w14:paraId="0BC6EB24" w14:textId="77777777" w:rsidR="008F1763" w:rsidRPr="00224BCE" w:rsidRDefault="008F1763" w:rsidP="00297A88">
      <w:pPr>
        <w:rPr>
          <w:rFonts w:ascii="Times New Roman" w:hAnsi="Times New Roman" w:cs="Times New Roman"/>
        </w:rPr>
      </w:pPr>
    </w:p>
    <w:p w14:paraId="20F3E053" w14:textId="502C1F39" w:rsidR="00224BCE" w:rsidRPr="00224BCE" w:rsidRDefault="00224BCE" w:rsidP="00224BCE">
      <w:pPr>
        <w:rPr>
          <w:rFonts w:ascii="Times New Roman" w:hAnsi="Times New Roman" w:cs="Times New Roman"/>
          <w:b/>
          <w:bCs/>
        </w:rPr>
      </w:pPr>
      <w:r w:rsidRPr="00224BCE">
        <w:rPr>
          <w:rFonts w:ascii="Times New Roman" w:hAnsi="Times New Roman" w:cs="Times New Roman"/>
          <w:b/>
          <w:bCs/>
        </w:rPr>
        <w:t>Заключение</w:t>
      </w:r>
    </w:p>
    <w:p w14:paraId="28FA8F57" w14:textId="15E8D9B0" w:rsidR="003D3B3A" w:rsidRPr="00224BCE" w:rsidRDefault="00297A88" w:rsidP="007D4FBF">
      <w:pPr>
        <w:ind w:firstLine="420"/>
        <w:rPr>
          <w:rFonts w:ascii="Times New Roman" w:hAnsi="Times New Roman" w:cs="Times New Roman"/>
        </w:rPr>
      </w:pPr>
      <w:r w:rsidRPr="00224BCE">
        <w:rPr>
          <w:rFonts w:ascii="Times New Roman" w:hAnsi="Times New Roman" w:cs="Times New Roman"/>
        </w:rPr>
        <w:t xml:space="preserve">Если западный дискурс о богатстве развивался через диалектику греха и оправдания, то китайская традиция создала модель гармоничной взаимодополнительности, где материальный успех становится индикатором духовной состоятельности. </w:t>
      </w:r>
    </w:p>
    <w:sectPr w:rsidR="003D3B3A" w:rsidRPr="0022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5855"/>
    <w:multiLevelType w:val="multilevel"/>
    <w:tmpl w:val="938277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D3B94"/>
    <w:multiLevelType w:val="multilevel"/>
    <w:tmpl w:val="AB5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338F5"/>
    <w:multiLevelType w:val="multilevel"/>
    <w:tmpl w:val="B406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816289">
    <w:abstractNumId w:val="1"/>
  </w:num>
  <w:num w:numId="2" w16cid:durableId="943078957">
    <w:abstractNumId w:val="2"/>
  </w:num>
  <w:num w:numId="3" w16cid:durableId="10427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6"/>
    <w:rsid w:val="00001DD4"/>
    <w:rsid w:val="00224BCE"/>
    <w:rsid w:val="00297A88"/>
    <w:rsid w:val="003D3B3A"/>
    <w:rsid w:val="00401C2C"/>
    <w:rsid w:val="007A25EC"/>
    <w:rsid w:val="007D4FBF"/>
    <w:rsid w:val="00837AC4"/>
    <w:rsid w:val="008F1763"/>
    <w:rsid w:val="00A7619F"/>
    <w:rsid w:val="00BF4636"/>
    <w:rsid w:val="00CC645C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C380"/>
  <w15:chartTrackingRefBased/>
  <w15:docId w15:val="{580499D7-0716-49B3-94FF-B23CB9A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C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A6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ru-RU"/>
    </w:rPr>
  </w:style>
  <w:style w:type="character" w:customStyle="1" w:styleId="20">
    <w:name w:val="标题 2 字符"/>
    <w:basedOn w:val="a0"/>
    <w:link w:val="2"/>
    <w:uiPriority w:val="9"/>
    <w:semiHidden/>
    <w:rsid w:val="00FC6BA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30">
    <w:name w:val="标题 3 字符"/>
    <w:basedOn w:val="a0"/>
    <w:link w:val="3"/>
    <w:uiPriority w:val="9"/>
    <w:semiHidden/>
    <w:rsid w:val="00FC6BA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40">
    <w:name w:val="标题 4 字符"/>
    <w:basedOn w:val="a0"/>
    <w:link w:val="4"/>
    <w:uiPriority w:val="9"/>
    <w:semiHidden/>
    <w:rsid w:val="00FC6BA6"/>
    <w:rPr>
      <w:rFonts w:cstheme="majorBidi"/>
      <w:color w:val="0F4761" w:themeColor="accent1" w:themeShade="BF"/>
      <w:sz w:val="28"/>
      <w:szCs w:val="28"/>
      <w:lang w:val="ru-RU"/>
    </w:rPr>
  </w:style>
  <w:style w:type="character" w:customStyle="1" w:styleId="50">
    <w:name w:val="标题 5 字符"/>
    <w:basedOn w:val="a0"/>
    <w:link w:val="5"/>
    <w:uiPriority w:val="9"/>
    <w:semiHidden/>
    <w:rsid w:val="00FC6BA6"/>
    <w:rPr>
      <w:rFonts w:cstheme="majorBidi"/>
      <w:color w:val="0F4761" w:themeColor="accent1" w:themeShade="BF"/>
      <w:sz w:val="24"/>
      <w:szCs w:val="24"/>
      <w:lang w:val="ru-RU"/>
    </w:rPr>
  </w:style>
  <w:style w:type="character" w:customStyle="1" w:styleId="60">
    <w:name w:val="标题 6 字符"/>
    <w:basedOn w:val="a0"/>
    <w:link w:val="6"/>
    <w:uiPriority w:val="9"/>
    <w:semiHidden/>
    <w:rsid w:val="00FC6BA6"/>
    <w:rPr>
      <w:rFonts w:cstheme="majorBidi"/>
      <w:b/>
      <w:bCs/>
      <w:color w:val="0F4761" w:themeColor="accent1" w:themeShade="BF"/>
      <w:lang w:val="ru-RU"/>
    </w:rPr>
  </w:style>
  <w:style w:type="character" w:customStyle="1" w:styleId="70">
    <w:name w:val="标题 7 字符"/>
    <w:basedOn w:val="a0"/>
    <w:link w:val="7"/>
    <w:uiPriority w:val="9"/>
    <w:semiHidden/>
    <w:rsid w:val="00FC6BA6"/>
    <w:rPr>
      <w:rFonts w:cstheme="majorBidi"/>
      <w:b/>
      <w:bCs/>
      <w:color w:val="595959" w:themeColor="text1" w:themeTint="A6"/>
      <w:lang w:val="ru-RU"/>
    </w:rPr>
  </w:style>
  <w:style w:type="character" w:customStyle="1" w:styleId="80">
    <w:name w:val="标题 8 字符"/>
    <w:basedOn w:val="a0"/>
    <w:link w:val="8"/>
    <w:uiPriority w:val="9"/>
    <w:semiHidden/>
    <w:rsid w:val="00FC6BA6"/>
    <w:rPr>
      <w:rFonts w:cstheme="majorBidi"/>
      <w:color w:val="595959" w:themeColor="text1" w:themeTint="A6"/>
      <w:lang w:val="ru-RU"/>
    </w:rPr>
  </w:style>
  <w:style w:type="character" w:customStyle="1" w:styleId="90">
    <w:name w:val="标题 9 字符"/>
    <w:basedOn w:val="a0"/>
    <w:link w:val="9"/>
    <w:uiPriority w:val="9"/>
    <w:semiHidden/>
    <w:rsid w:val="00FC6BA6"/>
    <w:rPr>
      <w:rFonts w:eastAsiaTheme="majorEastAsia" w:cstheme="majorBidi"/>
      <w:color w:val="595959" w:themeColor="text1" w:themeTint="A6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C6B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A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FC6B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a7">
    <w:name w:val="Quote"/>
    <w:basedOn w:val="a"/>
    <w:next w:val="a"/>
    <w:link w:val="a8"/>
    <w:uiPriority w:val="29"/>
    <w:qFormat/>
    <w:rsid w:val="00FC6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A6"/>
    <w:rPr>
      <w:i/>
      <w:iCs/>
      <w:color w:val="404040" w:themeColor="text1" w:themeTint="BF"/>
      <w:lang w:val="ru-RU"/>
    </w:rPr>
  </w:style>
  <w:style w:type="paragraph" w:styleId="a9">
    <w:name w:val="List Paragraph"/>
    <w:basedOn w:val="a"/>
    <w:uiPriority w:val="34"/>
    <w:qFormat/>
    <w:rsid w:val="00FC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A6"/>
    <w:rPr>
      <w:i/>
      <w:iCs/>
      <w:color w:val="0F4761" w:themeColor="accent1" w:themeShade="BF"/>
      <w:lang w:val="ru-RU"/>
    </w:rPr>
  </w:style>
  <w:style w:type="character" w:styleId="ad">
    <w:name w:val="Intense Reference"/>
    <w:basedOn w:val="a0"/>
    <w:uiPriority w:val="32"/>
    <w:qFormat/>
    <w:rsid w:val="00FC6BA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D4FB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D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1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XuChen Xu</dc:creator>
  <cp:keywords/>
  <dc:description/>
  <cp:lastModifiedBy>XuChen Xu</cp:lastModifiedBy>
  <cp:revision>3</cp:revision>
  <dcterms:created xsi:type="dcterms:W3CDTF">2025-03-09T13:01:00Z</dcterms:created>
  <dcterms:modified xsi:type="dcterms:W3CDTF">2025-03-09T14:15:00Z</dcterms:modified>
</cp:coreProperties>
</file>