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62BBC5" wp14:paraId="09B35D26" wp14:textId="7451A8FA">
      <w:pPr>
        <w:spacing w:before="195" w:beforeAutospacing="off" w:after="195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ru-RU"/>
        </w:rPr>
        <w:t>«Выставка русского искусства 1924 года как инструмент культурного диалога США и России»</w:t>
      </w:r>
    </w:p>
    <w:p xmlns:wp14="http://schemas.microsoft.com/office/word/2010/wordml" w:rsidP="7C62BBC5" wp14:paraId="2E729B22" wp14:textId="61AB9D55">
      <w:pPr>
        <w:spacing w:before="195" w:beforeAutospacing="off" w:after="195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Вербицкая Карина Сергеевна</w:t>
      </w:r>
    </w:p>
    <w:p xmlns:wp14="http://schemas.microsoft.com/office/word/2010/wordml" w:rsidP="7C62BBC5" wp14:paraId="105F5BC3" wp14:textId="12D81443">
      <w:pPr>
        <w:spacing w:before="195" w:beforeAutospacing="off" w:after="195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ru-RU"/>
        </w:rPr>
        <w:t>Студент</w:t>
      </w:r>
    </w:p>
    <w:p xmlns:wp14="http://schemas.microsoft.com/office/word/2010/wordml" w:rsidP="7C62BBC5" wp14:paraId="430BB759" wp14:textId="534F277F">
      <w:pPr>
        <w:spacing w:before="195" w:beforeAutospacing="off" w:after="195" w:afterAutospacing="off" w:line="240" w:lineRule="auto"/>
        <w:jc w:val="center"/>
        <w:rPr>
          <w:rFonts w:ascii="Times New Roman" w:hAnsi="Times New Roman" w:eastAsia="Times New Roman" w:cs="Times New Roman"/>
          <w:i w:val="1"/>
          <w:iCs w:val="1"/>
          <w:noProof w:val="0"/>
          <w:color w:val="1F1F1F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1"/>
          <w:iCs w:val="1"/>
          <w:noProof w:val="0"/>
          <w:color w:val="1F1F1F"/>
          <w:sz w:val="24"/>
          <w:szCs w:val="24"/>
          <w:lang w:val="ru-RU"/>
        </w:rPr>
        <w:t xml:space="preserve">Московский государственный институт международных отношений МИД РФ, школа бизнеса и международных </w:t>
      </w:r>
      <w:r w:rsidRPr="7C62BBC5" w:rsidR="7C62BBC5">
        <w:rPr>
          <w:rFonts w:ascii="Times New Roman" w:hAnsi="Times New Roman" w:eastAsia="Times New Roman" w:cs="Times New Roman"/>
          <w:i w:val="1"/>
          <w:iCs w:val="1"/>
          <w:noProof w:val="0"/>
          <w:color w:val="1F1F1F"/>
          <w:sz w:val="24"/>
          <w:szCs w:val="24"/>
          <w:lang w:val="ru-RU"/>
        </w:rPr>
        <w:t>компетенций, Москва</w:t>
      </w:r>
      <w:r w:rsidRPr="7C62BBC5" w:rsidR="7C62BBC5">
        <w:rPr>
          <w:rFonts w:ascii="Times New Roman" w:hAnsi="Times New Roman" w:eastAsia="Times New Roman" w:cs="Times New Roman"/>
          <w:i w:val="1"/>
          <w:iCs w:val="1"/>
          <w:noProof w:val="0"/>
          <w:color w:val="1F1F1F"/>
          <w:sz w:val="24"/>
          <w:szCs w:val="24"/>
          <w:lang w:val="ru-RU"/>
        </w:rPr>
        <w:t>, Россия</w:t>
      </w:r>
    </w:p>
    <w:p xmlns:wp14="http://schemas.microsoft.com/office/word/2010/wordml" w:rsidP="7C62BBC5" wp14:paraId="561B35C1" wp14:textId="1EC6FF51">
      <w:pPr>
        <w:spacing w:before="195" w:beforeAutospacing="off" w:after="195" w:afterAutospacing="off" w:line="240" w:lineRule="auto"/>
        <w:jc w:val="center"/>
        <w:rPr>
          <w:rFonts w:ascii="Times New Roman" w:hAnsi="Times New Roman" w:eastAsia="Times New Roman" w:cs="Times New Roman"/>
          <w:i w:val="1"/>
          <w:iCs w:val="1"/>
          <w:noProof w:val="0"/>
          <w:color w:val="1F1F1F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1"/>
          <w:iCs w:val="1"/>
          <w:noProof w:val="0"/>
          <w:color w:val="1F1F1F"/>
          <w:sz w:val="24"/>
          <w:szCs w:val="24"/>
          <w:lang w:val="ru-RU"/>
        </w:rPr>
        <w:t xml:space="preserve">E-mail: </w:t>
      </w:r>
      <w:hyperlink r:id="Rac2884105e0d407c">
        <w:r w:rsidRPr="7C62BBC5" w:rsidR="7C62BBC5">
          <w:rPr>
            <w:rStyle w:val="Hyperlink"/>
            <w:rFonts w:ascii="Times New Roman" w:hAnsi="Times New Roman" w:eastAsia="Times New Roman" w:cs="Times New Roman"/>
            <w:i w:val="1"/>
            <w:iCs w:val="1"/>
            <w:noProof w:val="0"/>
            <w:sz w:val="24"/>
            <w:szCs w:val="24"/>
            <w:lang w:val="ru-RU"/>
          </w:rPr>
          <w:t>karverrrz@gmail.com</w:t>
        </w:r>
      </w:hyperlink>
    </w:p>
    <w:p xmlns:wp14="http://schemas.microsoft.com/office/word/2010/wordml" w:rsidP="7C62BBC5" wp14:paraId="196FF1F0" wp14:textId="1DC51C8B">
      <w:pPr>
        <w:spacing w:before="195" w:beforeAutospacing="off" w:after="195" w:afterAutospacing="off"/>
        <w:ind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Ряд международных и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российских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исследований утверждает, что посредством применения широкого инструментария «культурной дипломатии», в частности выставок, государства занимаются развитием международных связей, межкультурного диалога и реализацией внешнеполитических задач [1, 4]. В свою очередь, Выставка русского искусства в Америке, организованная в 1924 году, стала одним из самых знаковых событий для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российской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культуры первой четверти XX века. Это беспрецедентное по своему масштабу и значимости событие сумело грамотно объединить в себе две цели: продвинуть русское и советское искусство за границей и заработать денежные средства с продажи предметов искусства [2].</w:t>
      </w:r>
    </w:p>
    <w:p xmlns:wp14="http://schemas.microsoft.com/office/word/2010/wordml" w:rsidP="7C62BBC5" wp14:paraId="4CB1E958" wp14:textId="5AE8E29F">
      <w:pPr>
        <w:spacing w:before="195" w:beforeAutospacing="off" w:after="195" w:afterAutospacing="off"/>
        <w:ind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Развернувшаяся в США экспозиция стала новой вехой развития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российско-американских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отношений. Несмотря на отсутствие официально оформленных дипломатических отношений между державами, выставка сумела привлечь огромное количество зрителей из числа американцев. Один только вернисаж посетило 2000 человек. Газеты не умолкали, о выставке неумолимо писали ведущие американские издания, в числе которых NY Times, NY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Evening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Post,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Morning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Telegraph и иные [7]. Еще во время работы основной части экспозиции в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Нью-Йорке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организаторам поступило предложение с проведением выставки и в других городах Америки. В скором времени удалось согласовать так называемое Североамериканское турне выставки и проведение двух передвижных выставок: Южной и Северной. За время работы передвижных выставок американцами было приобретено 37 полотен, среди которых работы С. Виноградова, Н. Богданова-Бельского, К. Юона и других [2].</w:t>
      </w:r>
    </w:p>
    <w:p xmlns:wp14="http://schemas.microsoft.com/office/word/2010/wordml" w:rsidP="7C62BBC5" wp14:paraId="0B84CCB0" wp14:textId="1CFB1D94">
      <w:pPr>
        <w:spacing w:before="195" w:beforeAutospacing="off" w:after="195" w:afterAutospacing="off"/>
        <w:ind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В 1925 году русские картины уже участвовали в ежегодной Национальной выставке в Торонто, а также были представлены на Международных выставках живописи Института Карнеги в 1925 и 1926 годах.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Следующим этапом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стала международная выставка в Филадельфии. Работы русских художников попали на Выставку, посвященную 150-летию подписания Декларации независимости Соединенных Штатов [6].</w:t>
      </w:r>
    </w:p>
    <w:p xmlns:wp14="http://schemas.microsoft.com/office/word/2010/wordml" w:rsidP="7C62BBC5" wp14:paraId="0764158B" wp14:textId="27B87B9B">
      <w:pPr>
        <w:spacing w:before="195" w:beforeAutospacing="off" w:after="195" w:afterAutospacing="off"/>
        <w:ind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Постепенно вкусны широкой публики США начинают меняться. На смену академистам пришли яркие авангардисты В.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Бобри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, В. Кандинский и М. Шагал. За продвижение и популяризацию русского авангарда всерьез взялась организация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Société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Anonyme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, в которую входили Марсель Дюшан, Катерина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Дрейер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и Ман Рэй. Стали проводиться выставки в Нью-Йорке [5], в частности выставка в Бруклинском музее, принявшая 48 тысяч зрителей, Чикаго и других крупных городах. </w:t>
      </w:r>
      <w:r>
        <w:tab/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 </w:t>
      </w:r>
    </w:p>
    <w:p xmlns:wp14="http://schemas.microsoft.com/office/word/2010/wordml" w:rsidP="7C62BBC5" wp14:paraId="2768F098" wp14:textId="07EDB5C3">
      <w:pPr>
        <w:spacing w:before="195" w:beforeAutospacing="off" w:after="195" w:afterAutospacing="off"/>
        <w:ind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Открытие «Общества культурной связи с Советской Россией» в 1927 году уже не стало удивлением, а выглядело вполне закономерным шагом. Штаб-квартира организации располагалась в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Нью-Йорке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, а дополнительные офисы в Филадельфии и Чикаго. К 1930-м годам организация выросла в полноценный “Американо-русский институт культурных отношений с Советским союзом” [3]. Интерес к искусству и русской художественной школе не угасал настолько, что в обществе уже возник запрос на их более детальное и внимательное их изучение. Так, в 1932 был реализован проект-панорама «Выставка русской живописи и скульптуры, от реализма к сюрреализму». </w:t>
      </w:r>
    </w:p>
    <w:p xmlns:wp14="http://schemas.microsoft.com/office/word/2010/wordml" w:rsidP="7C62BBC5" wp14:paraId="34898C6A" wp14:textId="39C49806">
      <w:pPr>
        <w:spacing w:before="195" w:beforeAutospacing="off" w:after="195" w:afterAutospacing="off"/>
        <w:ind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Проведенное исследование показало, что менее чем за 10 лет с момента проведения Выставки русского искусства в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Нью-Йорке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представления американцев о России и ее культуре изменились, а интерес качественно возрос. Русские культура и искусство прошли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серьезный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путь от стереотипного восприятия и незнания к живому интересу и осведомленности. На фоне этого США и Россия стали устанавливать новые связи и поддерживать уже имеющиеся. Выставка русского искусства 1924 года в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Нью-Йорке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выступила полноценным инструментом культурного диалога и благоприятно сказалась на восприятии русского искусства и культуры американцами.</w:t>
      </w:r>
    </w:p>
    <w:p xmlns:wp14="http://schemas.microsoft.com/office/word/2010/wordml" w:rsidP="7C62BBC5" wp14:paraId="5E83F3B5" wp14:textId="74E43F02">
      <w:pPr>
        <w:spacing w:before="195" w:beforeAutospacing="off" w:after="195" w:afterAutospacing="off"/>
        <w:ind w:firstLine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ru-RU"/>
        </w:rPr>
        <w:t>Литература</w:t>
      </w:r>
    </w:p>
    <w:p xmlns:wp14="http://schemas.microsoft.com/office/word/2010/wordml" w:rsidP="7C62BBC5" wp14:paraId="1BC0B349" wp14:textId="1561D5BD">
      <w:pPr>
        <w:pStyle w:val="Normal"/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1. Василенко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Е.В.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Культурная дипломатия как инструмент «мягкой силы» государства // Перспективы.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Электронный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журнал. 2016. №1.</w:t>
      </w:r>
    </w:p>
    <w:p xmlns:wp14="http://schemas.microsoft.com/office/word/2010/wordml" w:rsidP="7C62BBC5" wp14:paraId="0F8AED82" wp14:textId="19481077">
      <w:pPr>
        <w:pStyle w:val="Normal"/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2.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Грабарь И.Э. Моя жизнь: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Автомонография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: Этюды о художниках. -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Москва :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Республика, 2001. - 493 с.</w:t>
      </w:r>
    </w:p>
    <w:p xmlns:wp14="http://schemas.microsoft.com/office/word/2010/wordml" w:rsidP="7C62BBC5" wp14:paraId="3FEF727F" wp14:textId="00FD3877">
      <w:pPr>
        <w:pStyle w:val="Normal"/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3.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Журина Е.Н. Советско-американские связи в области культуры на рубеже 1920-х - 1930-х годов // Вестник БГУ. 2010. №2.</w:t>
      </w:r>
    </w:p>
    <w:p xmlns:wp14="http://schemas.microsoft.com/office/word/2010/wordml" w:rsidP="7C62BBC5" wp14:paraId="31391185" wp14:textId="61DBA94A">
      <w:pPr>
        <w:pStyle w:val="Normal"/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4.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Cummings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, M. C.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Cultural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diplomacy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and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the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United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States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government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: A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survey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(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Cultural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>Diplomacy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  <w:t xml:space="preserve"> Research Series). Washington, DC. 2009</w:t>
      </w:r>
    </w:p>
    <w:p xmlns:wp14="http://schemas.microsoft.com/office/word/2010/wordml" w:rsidP="7C62BBC5" wp14:paraId="7B75F643" wp14:textId="36960DC5">
      <w:pPr>
        <w:pStyle w:val="Normal"/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5. International Exhibition of Modern Art assembled by Société Anonyme composed by Katherine S. Dreier; Constantin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Aladjalov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. Brooklyn Museum. November 19,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1926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to January 1, 1927. [Catalogue]</w:t>
      </w:r>
    </w:p>
    <w:p xmlns:wp14="http://schemas.microsoft.com/office/word/2010/wordml" w:rsidP="7C62BBC5" wp14:paraId="66016EDF" wp14:textId="12A41169">
      <w:pPr>
        <w:pStyle w:val="Normal"/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6. Sesqui-Centennial International Exposition. Painting, Sculpture and Prints. </w:t>
      </w:r>
      <w:r>
        <w:br/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Philadelphia. 1926. [Catalogue]</w:t>
      </w:r>
    </w:p>
    <w:p xmlns:wp14="http://schemas.microsoft.com/office/word/2010/wordml" w:rsidP="7C62BBC5" wp14:paraId="501817AE" wp14:textId="50836DA4">
      <w:pPr>
        <w:spacing w:before="195" w:beforeAutospacing="off" w:after="195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7. The Russian Art Exhibition / Foreword by Christian Brinton. Introduction and catalogue by Igor Grabar. Cover design by Sergei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Chekhonin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, ornaments by Anna 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Ostroumova</w:t>
      </w:r>
      <w:r w:rsidRPr="7C62BBC5" w:rsidR="7C62BBC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-Lebedeva. Grand Central Palace. New York, 1924. [Catalogue]</w:t>
      </w:r>
    </w:p>
    <w:sectPr>
      <w:pgSz w:w="11906" w:h="16838" w:orient="portrait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8834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279D1"/>
    <w:rsid w:val="739279D1"/>
    <w:rsid w:val="7C62B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79D1"/>
  <w15:chartTrackingRefBased/>
  <w15:docId w15:val="{95AA39CC-9BF3-4FEE-87A5-2070A12A1F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C62BBC5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C62BBC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arverrrz@gmail.com" TargetMode="External" Id="Rac2884105e0d407c" /><Relationship Type="http://schemas.openxmlformats.org/officeDocument/2006/relationships/numbering" Target="numbering.xml" Id="R862b32d1e77f4d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2025-03-09T12:33:58.3938030Z</dcterms:created>
  <dcterms:modified xsi:type="dcterms:W3CDTF">2025-03-09T13:50:28.7693691Z</dcterms:modified>
  <dc:creator>Вербицкая Карина</dc:creator>
  <lastModifiedBy>Вербицкая Карина</lastModifiedBy>
</coreProperties>
</file>