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080B" w14:textId="05D59F0B" w:rsidR="00987A39" w:rsidRDefault="003A3609" w:rsidP="003A36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ab/>
      </w:r>
      <w:r w:rsidR="00987A39" w:rsidRPr="003A3609">
        <w:rPr>
          <w:rFonts w:ascii="Times New Roman" w:hAnsi="Times New Roman" w:cs="Times New Roman"/>
          <w:color w:val="000000"/>
          <w:lang w:val="ru-RU"/>
        </w:rPr>
        <w:t xml:space="preserve">Во второй половине </w:t>
      </w:r>
      <w:r w:rsidR="00987A39" w:rsidRPr="00987A39">
        <w:rPr>
          <w:rFonts w:ascii="Times New Roman" w:hAnsi="Times New Roman" w:cs="Times New Roman"/>
          <w:color w:val="000000"/>
          <w:lang w:val="en-GB"/>
        </w:rPr>
        <w:t>XX</w:t>
      </w:r>
      <w:r w:rsidR="00987A39" w:rsidRPr="003A3609">
        <w:rPr>
          <w:rFonts w:ascii="Times New Roman" w:hAnsi="Times New Roman" w:cs="Times New Roman"/>
          <w:color w:val="000000"/>
          <w:lang w:val="ru-RU"/>
        </w:rPr>
        <w:t xml:space="preserve"> века Париж столкнулся с необходимостью модернизации городской среды. Развитие инфраструктуры, рост населения и новые функциональные запросы требовали архитектурных решений, способных сочетать современность и историческую преемственность. В этот период ведущие архитекторы, такие как Ле Корбюзье, Жан </w:t>
      </w:r>
      <w:proofErr w:type="spellStart"/>
      <w:r w:rsidR="00987A39" w:rsidRPr="003A3609">
        <w:rPr>
          <w:rFonts w:ascii="Times New Roman" w:hAnsi="Times New Roman" w:cs="Times New Roman"/>
          <w:color w:val="000000"/>
          <w:lang w:val="ru-RU"/>
        </w:rPr>
        <w:t>Нувель</w:t>
      </w:r>
      <w:proofErr w:type="spellEnd"/>
      <w:r w:rsidR="00987A39" w:rsidRPr="003A3609">
        <w:rPr>
          <w:rFonts w:ascii="Times New Roman" w:hAnsi="Times New Roman" w:cs="Times New Roman"/>
          <w:color w:val="000000"/>
          <w:lang w:val="ru-RU"/>
        </w:rPr>
        <w:t xml:space="preserve"> и Поль Андре, внесли значительный вклад в трансформацию облика города. Их работы стали отражением стремления французской архитектуры адаптироваться к новым вызовам, не теряя национальной самобытности.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87A39" w:rsidRPr="003A3609">
        <w:rPr>
          <w:rFonts w:ascii="Times New Roman" w:hAnsi="Times New Roman" w:cs="Times New Roman"/>
          <w:color w:val="000000"/>
          <w:lang w:val="ru-RU"/>
        </w:rPr>
        <w:t xml:space="preserve">Актуальность данного исследования обусловлена тем, что архитектурные изменения в Париже второй половины </w:t>
      </w:r>
      <w:r w:rsidR="00987A39" w:rsidRPr="00987A39">
        <w:rPr>
          <w:rFonts w:ascii="Times New Roman" w:hAnsi="Times New Roman" w:cs="Times New Roman"/>
          <w:color w:val="000000"/>
          <w:lang w:val="en-GB"/>
        </w:rPr>
        <w:t>XX</w:t>
      </w:r>
      <w:r w:rsidR="00987A39" w:rsidRPr="003A3609">
        <w:rPr>
          <w:rFonts w:ascii="Times New Roman" w:hAnsi="Times New Roman" w:cs="Times New Roman"/>
          <w:color w:val="000000"/>
          <w:lang w:val="ru-RU"/>
        </w:rPr>
        <w:t xml:space="preserve"> века не просто отвечали практическим нуждам, но и являлись мощным инструментом культурной политики, направленной на поддержание и трансляцию французской идентичности. Работы Ле Корбюзье заложили основу для модернистского видения города, Жан </w:t>
      </w:r>
      <w:proofErr w:type="spellStart"/>
      <w:r w:rsidR="00987A39" w:rsidRPr="003A3609">
        <w:rPr>
          <w:rFonts w:ascii="Times New Roman" w:hAnsi="Times New Roman" w:cs="Times New Roman"/>
          <w:color w:val="000000"/>
          <w:lang w:val="ru-RU"/>
        </w:rPr>
        <w:t>Нувель</w:t>
      </w:r>
      <w:proofErr w:type="spellEnd"/>
      <w:r w:rsidR="00987A39" w:rsidRPr="003A3609">
        <w:rPr>
          <w:rFonts w:ascii="Times New Roman" w:hAnsi="Times New Roman" w:cs="Times New Roman"/>
          <w:color w:val="000000"/>
          <w:lang w:val="ru-RU"/>
        </w:rPr>
        <w:t xml:space="preserve"> предложил инновационные решения, сочетающие традиционные и современные элементы, а Поль Андре создавал проекты, гармонично вписывающиеся в исторический контекст</w:t>
      </w:r>
      <w:r w:rsidR="00FF56C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643E6" w:rsidRPr="00F643E6">
        <w:rPr>
          <w:rFonts w:ascii="Times New Roman" w:hAnsi="Times New Roman" w:cs="Times New Roman"/>
          <w:color w:val="000000"/>
          <w:lang w:val="ru-RU"/>
        </w:rPr>
        <w:t>[1]</w:t>
      </w:r>
      <w:r w:rsidR="00987A39" w:rsidRPr="003A3609">
        <w:rPr>
          <w:rFonts w:ascii="Times New Roman" w:hAnsi="Times New Roman" w:cs="Times New Roman"/>
          <w:color w:val="000000"/>
          <w:lang w:val="ru-RU"/>
        </w:rPr>
        <w:t>. Их деятельность демонстрирует, как архитектура может стать средством осмысления и переосмысления культурного наследия в новых условиях.</w:t>
      </w:r>
    </w:p>
    <w:p w14:paraId="08D09C04" w14:textId="4DEA05AA" w:rsidR="008D3CB2" w:rsidRPr="008D3CB2" w:rsidRDefault="008D3CB2" w:rsidP="003A36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ab/>
      </w:r>
      <w:r w:rsidRPr="008D3CB2">
        <w:rPr>
          <w:rFonts w:ascii="Times New Roman" w:hAnsi="Times New Roman" w:cs="Times New Roman"/>
          <w:color w:val="000000"/>
          <w:lang w:val="ru-RU"/>
        </w:rPr>
        <w:t xml:space="preserve">Целью работы является изучение влияния архитектуры Парижа второй половины </w:t>
      </w:r>
      <w:r w:rsidRPr="008D3CB2">
        <w:rPr>
          <w:rFonts w:ascii="Times New Roman" w:hAnsi="Times New Roman" w:cs="Times New Roman"/>
          <w:color w:val="000000"/>
          <w:lang w:val="en-GB"/>
        </w:rPr>
        <w:t>XX</w:t>
      </w:r>
      <w:r w:rsidRPr="008D3CB2">
        <w:rPr>
          <w:rFonts w:ascii="Times New Roman" w:hAnsi="Times New Roman" w:cs="Times New Roman"/>
          <w:color w:val="000000"/>
          <w:lang w:val="ru-RU"/>
        </w:rPr>
        <w:t xml:space="preserve"> века на формирование и сохранение культурной идентичности, а также её роль в диалоге между традицией и модернизацией. Важно понять, каким образом архитектурные изменения влияли на восприятие города его жителями и туристами.</w:t>
      </w:r>
    </w:p>
    <w:p w14:paraId="0049F2CA" w14:textId="4503E907" w:rsidR="00050092" w:rsidRPr="00050092" w:rsidRDefault="00050092" w:rsidP="000500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ab/>
      </w:r>
      <w:r w:rsidRPr="00050092">
        <w:rPr>
          <w:rFonts w:ascii="Times New Roman" w:hAnsi="Times New Roman" w:cs="Times New Roman"/>
          <w:color w:val="000000"/>
          <w:lang w:val="ru-RU"/>
        </w:rPr>
        <w:t>Культурная идентичность француза в архитектуре выражается в стремлении к балансу между сохранением исторического наследия и восприятием инноваций. Париж — это город, где архитектурные формы не просто создаются, а вписываются в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050092">
        <w:rPr>
          <w:rFonts w:ascii="Times New Roman" w:hAnsi="Times New Roman" w:cs="Times New Roman"/>
          <w:color w:val="000000"/>
          <w:lang w:val="ru-RU"/>
        </w:rPr>
        <w:t xml:space="preserve">культурный контекст, отражая ценности общества:  </w:t>
      </w:r>
    </w:p>
    <w:p w14:paraId="2FF3E34F" w14:textId="77777777" w:rsidR="00050092" w:rsidRPr="00050092" w:rsidRDefault="00050092" w:rsidP="000500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050092">
        <w:rPr>
          <w:rFonts w:ascii="Times New Roman" w:hAnsi="Times New Roman" w:cs="Times New Roman"/>
          <w:color w:val="000000"/>
          <w:lang w:val="ru-RU"/>
        </w:rPr>
        <w:t xml:space="preserve">- уважение к истории (сохранение классического облика центра города);  </w:t>
      </w:r>
    </w:p>
    <w:p w14:paraId="3A6422D2" w14:textId="77777777" w:rsidR="00050092" w:rsidRPr="00050092" w:rsidRDefault="00050092" w:rsidP="000500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050092">
        <w:rPr>
          <w:rFonts w:ascii="Times New Roman" w:hAnsi="Times New Roman" w:cs="Times New Roman"/>
          <w:color w:val="000000"/>
          <w:lang w:val="ru-RU"/>
        </w:rPr>
        <w:t xml:space="preserve">- открытость к новому (принятие современных архитектурных решений);  </w:t>
      </w:r>
    </w:p>
    <w:p w14:paraId="14494EC2" w14:textId="0C67232F" w:rsidR="003A3609" w:rsidRPr="00050092" w:rsidRDefault="00050092" w:rsidP="000500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050092">
        <w:rPr>
          <w:rFonts w:ascii="Times New Roman" w:hAnsi="Times New Roman" w:cs="Times New Roman"/>
          <w:color w:val="000000"/>
          <w:lang w:val="ru-RU"/>
        </w:rPr>
        <w:t>- поиск эстетического совершенства (архитектура должна не только служить функциональным целям, но и вдохновлять).  В отличие от других мировых столиц, в Париже архитектура не существует сама по себе — она формирует идентичность нации, выступая как символ французского образа жизни, стиля и художественного поиска</w:t>
      </w:r>
      <w:r w:rsidR="00510198" w:rsidRPr="00510198">
        <w:rPr>
          <w:rFonts w:ascii="Times New Roman" w:hAnsi="Times New Roman" w:cs="Times New Roman"/>
          <w:color w:val="000000"/>
          <w:lang w:val="ru-RU"/>
        </w:rPr>
        <w:t xml:space="preserve"> [2]</w:t>
      </w:r>
      <w:r w:rsidRPr="00050092">
        <w:rPr>
          <w:rFonts w:ascii="Times New Roman" w:hAnsi="Times New Roman" w:cs="Times New Roman"/>
          <w:color w:val="000000"/>
          <w:lang w:val="ru-RU"/>
        </w:rPr>
        <w:t>.</w:t>
      </w:r>
    </w:p>
    <w:p w14:paraId="5714A79B" w14:textId="77777777" w:rsidR="008936E6" w:rsidRDefault="00824065" w:rsidP="008936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 w:rsidR="008936E6" w:rsidRPr="008936E6">
        <w:rPr>
          <w:rFonts w:ascii="Times New Roman" w:hAnsi="Times New Roman" w:cs="Times New Roman"/>
          <w:color w:val="000000"/>
          <w:lang w:val="ru-RU"/>
        </w:rPr>
        <w:t xml:space="preserve">Тема архитектурного наследия и его влияния на культурную идентичность изучалась в работах таких исследователей, как Анри Лефевр («Право на город»), Кевин Линч («Образ города»), а также в трудах французских урбанистов и историков архитектуры. Вопросы глобализации и её влияния на локальные архитектурные формы рассматривались в работах Марка </w:t>
      </w:r>
      <w:proofErr w:type="spellStart"/>
      <w:r w:rsidR="008936E6" w:rsidRPr="008936E6">
        <w:rPr>
          <w:rFonts w:ascii="Times New Roman" w:hAnsi="Times New Roman" w:cs="Times New Roman"/>
          <w:color w:val="000000"/>
          <w:lang w:val="ru-RU"/>
        </w:rPr>
        <w:t>Оже</w:t>
      </w:r>
      <w:proofErr w:type="spellEnd"/>
      <w:r w:rsidR="008936E6" w:rsidRPr="008936E6">
        <w:rPr>
          <w:rFonts w:ascii="Times New Roman" w:hAnsi="Times New Roman" w:cs="Times New Roman"/>
          <w:color w:val="000000"/>
          <w:lang w:val="ru-RU"/>
        </w:rPr>
        <w:t xml:space="preserve">, Пьера </w:t>
      </w:r>
      <w:proofErr w:type="spellStart"/>
      <w:r w:rsidR="008936E6" w:rsidRPr="008936E6">
        <w:rPr>
          <w:rFonts w:ascii="Times New Roman" w:hAnsi="Times New Roman" w:cs="Times New Roman"/>
          <w:color w:val="000000"/>
          <w:lang w:val="ru-RU"/>
        </w:rPr>
        <w:t>Бурдье</w:t>
      </w:r>
      <w:proofErr w:type="spellEnd"/>
      <w:r w:rsidR="008936E6" w:rsidRPr="008936E6">
        <w:rPr>
          <w:rFonts w:ascii="Times New Roman" w:hAnsi="Times New Roman" w:cs="Times New Roman"/>
          <w:color w:val="000000"/>
          <w:lang w:val="ru-RU"/>
        </w:rPr>
        <w:t xml:space="preserve"> и других авторов.</w:t>
      </w:r>
    </w:p>
    <w:p w14:paraId="2CA50B60" w14:textId="73D4CAA0" w:rsidR="00CF3929" w:rsidRDefault="00CF3929" w:rsidP="008936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ab/>
        <w:t>Результаты исследования</w:t>
      </w:r>
      <w:r w:rsidR="0080526B">
        <w:rPr>
          <w:rFonts w:ascii="Times New Roman" w:hAnsi="Times New Roman" w:cs="Times New Roman"/>
          <w:color w:val="000000"/>
          <w:lang w:val="ru-RU"/>
        </w:rPr>
        <w:t>:</w:t>
      </w:r>
    </w:p>
    <w:p w14:paraId="26EE7135" w14:textId="07F65A7B" w:rsidR="00F30A3F" w:rsidRPr="002A02C6" w:rsidRDefault="00F30A3F" w:rsidP="00F30A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2A02C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0526B">
        <w:rPr>
          <w:rFonts w:ascii="Times New Roman" w:hAnsi="Times New Roman" w:cs="Times New Roman"/>
          <w:color w:val="000000"/>
          <w:lang w:val="ru-RU"/>
        </w:rPr>
        <w:tab/>
        <w:t xml:space="preserve">1. </w:t>
      </w:r>
      <w:r w:rsidRPr="002A02C6">
        <w:rPr>
          <w:rFonts w:ascii="Times New Roman" w:hAnsi="Times New Roman" w:cs="Times New Roman"/>
          <w:color w:val="000000"/>
          <w:lang w:val="ru-RU"/>
        </w:rPr>
        <w:t xml:space="preserve">Архитектурные изменения Парижа отразили эволюцию общества: от послевоенной реконструкции до современных тенденций интеграции инновационных решений в городскую среду. Современные урбанистические концепции включают в себя баланс между традицией и новыми архитектурными формами. </w:t>
      </w:r>
    </w:p>
    <w:p w14:paraId="35D5A547" w14:textId="71D94FA8" w:rsidR="00F30A3F" w:rsidRPr="002A02C6" w:rsidRDefault="00F30A3F" w:rsidP="00F30A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2A02C6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F10BAD">
        <w:rPr>
          <w:rFonts w:ascii="Times New Roman" w:hAnsi="Times New Roman" w:cs="Times New Roman"/>
          <w:color w:val="000000"/>
          <w:lang w:val="ru-RU"/>
        </w:rPr>
        <w:tab/>
        <w:t xml:space="preserve">2. </w:t>
      </w:r>
      <w:r w:rsidRPr="002A02C6">
        <w:rPr>
          <w:rFonts w:ascii="Times New Roman" w:hAnsi="Times New Roman" w:cs="Times New Roman"/>
          <w:color w:val="000000"/>
          <w:lang w:val="ru-RU"/>
        </w:rPr>
        <w:t xml:space="preserve">Восприятие архитектурных изменений оказалось неоднозначным: модернистские проекты, такие как квартал </w:t>
      </w:r>
      <w:r w:rsidRPr="00F30A3F">
        <w:rPr>
          <w:rFonts w:ascii="Times New Roman" w:hAnsi="Times New Roman" w:cs="Times New Roman"/>
          <w:color w:val="000000"/>
          <w:lang w:val="en-GB"/>
        </w:rPr>
        <w:t>La</w:t>
      </w:r>
      <w:r w:rsidRPr="002A02C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30A3F">
        <w:rPr>
          <w:rFonts w:ascii="Times New Roman" w:hAnsi="Times New Roman" w:cs="Times New Roman"/>
          <w:color w:val="000000"/>
          <w:lang w:val="en-GB"/>
        </w:rPr>
        <w:t>D</w:t>
      </w:r>
      <w:r w:rsidRPr="002A02C6">
        <w:rPr>
          <w:rFonts w:ascii="Times New Roman" w:hAnsi="Times New Roman" w:cs="Times New Roman"/>
          <w:color w:val="000000"/>
          <w:lang w:val="ru-RU"/>
        </w:rPr>
        <w:t>é</w:t>
      </w:r>
      <w:proofErr w:type="spellStart"/>
      <w:r w:rsidRPr="00F30A3F">
        <w:rPr>
          <w:rFonts w:ascii="Times New Roman" w:hAnsi="Times New Roman" w:cs="Times New Roman"/>
          <w:color w:val="000000"/>
          <w:lang w:val="en-GB"/>
        </w:rPr>
        <w:t>fense</w:t>
      </w:r>
      <w:proofErr w:type="spellEnd"/>
      <w:r w:rsidRPr="002A02C6">
        <w:rPr>
          <w:rFonts w:ascii="Times New Roman" w:hAnsi="Times New Roman" w:cs="Times New Roman"/>
          <w:color w:val="000000"/>
          <w:lang w:val="ru-RU"/>
        </w:rPr>
        <w:t xml:space="preserve"> или Центр Помпиду, вызывали споры, но впоследствии стали символами новой французской идентичности. </w:t>
      </w:r>
    </w:p>
    <w:p w14:paraId="6F1AC5DE" w14:textId="77777777" w:rsidR="00F10BAD" w:rsidRDefault="00F30A3F" w:rsidP="00F30A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2A02C6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F10BAD">
        <w:rPr>
          <w:rFonts w:ascii="Times New Roman" w:hAnsi="Times New Roman" w:cs="Times New Roman"/>
          <w:color w:val="000000"/>
          <w:lang w:val="ru-RU"/>
        </w:rPr>
        <w:tab/>
        <w:t xml:space="preserve">3. </w:t>
      </w:r>
      <w:r w:rsidRPr="002A02C6">
        <w:rPr>
          <w:rFonts w:ascii="Times New Roman" w:hAnsi="Times New Roman" w:cs="Times New Roman"/>
          <w:color w:val="000000"/>
          <w:lang w:val="ru-RU"/>
        </w:rPr>
        <w:t xml:space="preserve">Современные архитекторы используют инновационные подходы для сохранения и актуализации культурного наследия. Например, работы Жана </w:t>
      </w:r>
      <w:proofErr w:type="spellStart"/>
      <w:r w:rsidRPr="002A02C6">
        <w:rPr>
          <w:rFonts w:ascii="Times New Roman" w:hAnsi="Times New Roman" w:cs="Times New Roman"/>
          <w:color w:val="000000"/>
          <w:lang w:val="ru-RU"/>
        </w:rPr>
        <w:t>Нувеля</w:t>
      </w:r>
      <w:proofErr w:type="spellEnd"/>
      <w:r w:rsidRPr="002A02C6">
        <w:rPr>
          <w:rFonts w:ascii="Times New Roman" w:hAnsi="Times New Roman" w:cs="Times New Roman"/>
          <w:color w:val="000000"/>
          <w:lang w:val="ru-RU"/>
        </w:rPr>
        <w:t xml:space="preserve"> и Поля Андре демонстрируют стремление интегрировать исторические мотивы в современные здания, что способствует сохранению идентичности. </w:t>
      </w:r>
    </w:p>
    <w:p w14:paraId="30C49F3C" w14:textId="1BEFAAD9" w:rsidR="00F30A3F" w:rsidRPr="002A02C6" w:rsidRDefault="00F10BAD" w:rsidP="00F30A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ab/>
        <w:t xml:space="preserve">4. </w:t>
      </w:r>
      <w:r w:rsidR="00F30A3F" w:rsidRPr="002A02C6">
        <w:rPr>
          <w:rFonts w:ascii="Times New Roman" w:hAnsi="Times New Roman" w:cs="Times New Roman"/>
          <w:color w:val="000000"/>
          <w:lang w:val="ru-RU"/>
        </w:rPr>
        <w:t xml:space="preserve">Глобальные архитектурные тренды проникают в Париж, но город продолжает сохранять свою уникальность за счёт строгих градостроительных регламентов и интеграции местных традиций в новые проекты. </w:t>
      </w:r>
    </w:p>
    <w:p w14:paraId="67DE00D4" w14:textId="71F9581D" w:rsidR="00F30A3F" w:rsidRDefault="00F30A3F" w:rsidP="00F30A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2A02C6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F10BAD">
        <w:rPr>
          <w:rFonts w:ascii="Times New Roman" w:hAnsi="Times New Roman" w:cs="Times New Roman"/>
          <w:color w:val="000000"/>
          <w:lang w:val="ru-RU"/>
        </w:rPr>
        <w:tab/>
        <w:t xml:space="preserve">5. </w:t>
      </w:r>
      <w:r w:rsidRPr="002A02C6">
        <w:rPr>
          <w:rFonts w:ascii="Times New Roman" w:hAnsi="Times New Roman" w:cs="Times New Roman"/>
          <w:color w:val="000000"/>
          <w:lang w:val="ru-RU"/>
        </w:rPr>
        <w:t>Городская политика направлена на сохранение архитектурного наследия и поддержку инновационных проектов, которые дополняют исторический облик города, не разрушая его уникальность</w:t>
      </w:r>
    </w:p>
    <w:p w14:paraId="6CF74D03" w14:textId="77777777" w:rsidR="007378B9" w:rsidRDefault="007378B9" w:rsidP="00F30A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</w:p>
    <w:p w14:paraId="02145661" w14:textId="573ABA94" w:rsidR="007378B9" w:rsidRDefault="00126C16" w:rsidP="007378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Источники и Литература:</w:t>
      </w:r>
    </w:p>
    <w:p w14:paraId="201901BC" w14:textId="77777777" w:rsidR="000670A5" w:rsidRDefault="000670A5" w:rsidP="007378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ru-RU"/>
        </w:rPr>
      </w:pPr>
    </w:p>
    <w:p w14:paraId="27B20BA2" w14:textId="77777777" w:rsidR="000670A5" w:rsidRDefault="000670A5" w:rsidP="000670A5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0670A5">
        <w:rPr>
          <w:rFonts w:ascii="Times New Roman" w:hAnsi="Times New Roman" w:cs="Times New Roman"/>
          <w:color w:val="000000"/>
          <w:lang w:val="ru-RU"/>
        </w:rPr>
        <w:t xml:space="preserve">Архитектурные проекты Ле Корбюзье, Жана </w:t>
      </w:r>
      <w:proofErr w:type="spellStart"/>
      <w:r w:rsidRPr="000670A5">
        <w:rPr>
          <w:rFonts w:ascii="Times New Roman" w:hAnsi="Times New Roman" w:cs="Times New Roman"/>
          <w:color w:val="000000"/>
          <w:lang w:val="ru-RU"/>
        </w:rPr>
        <w:t>Нувеля</w:t>
      </w:r>
      <w:proofErr w:type="spellEnd"/>
      <w:r w:rsidRPr="000670A5">
        <w:rPr>
          <w:rFonts w:ascii="Times New Roman" w:hAnsi="Times New Roman" w:cs="Times New Roman"/>
          <w:color w:val="000000"/>
          <w:lang w:val="ru-RU"/>
        </w:rPr>
        <w:t xml:space="preserve"> и Поля Андре.</w:t>
      </w:r>
    </w:p>
    <w:p w14:paraId="60E5B647" w14:textId="4293F9F5" w:rsidR="00510198" w:rsidRPr="004770AC" w:rsidRDefault="004770AC" w:rsidP="000670A5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4770AC">
        <w:rPr>
          <w:rFonts w:ascii="Times New Roman" w:hAnsi="Times New Roman" w:cs="Times New Roman"/>
          <w:color w:val="000000"/>
          <w:lang w:val="en-GB"/>
        </w:rPr>
        <w:t>Autour</w:t>
      </w:r>
      <w:proofErr w:type="spellEnd"/>
      <w:r w:rsidRPr="004770AC">
        <w:rPr>
          <w:rFonts w:ascii="Times New Roman" w:hAnsi="Times New Roman" w:cs="Times New Roman"/>
          <w:color w:val="000000"/>
          <w:lang w:val="en-GB"/>
        </w:rPr>
        <w:t xml:space="preserve"> du village </w:t>
      </w:r>
      <w:proofErr w:type="spellStart"/>
      <w:r w:rsidRPr="004770AC">
        <w:rPr>
          <w:rFonts w:ascii="Times New Roman" w:hAnsi="Times New Roman" w:cs="Times New Roman"/>
          <w:color w:val="000000"/>
          <w:lang w:val="en-GB"/>
        </w:rPr>
        <w:t>olympique</w:t>
      </w:r>
      <w:proofErr w:type="spellEnd"/>
      <w:r w:rsidRPr="004770AC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Pr="004770AC">
        <w:rPr>
          <w:rFonts w:ascii="Times New Roman" w:hAnsi="Times New Roman" w:cs="Times New Roman"/>
          <w:color w:val="000000"/>
          <w:lang w:val="en-GB"/>
        </w:rPr>
        <w:t>une</w:t>
      </w:r>
      <w:proofErr w:type="spellEnd"/>
      <w:r w:rsidRPr="004770AC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4770AC">
        <w:rPr>
          <w:rFonts w:ascii="Times New Roman" w:hAnsi="Times New Roman" w:cs="Times New Roman"/>
          <w:color w:val="000000"/>
          <w:lang w:val="en-GB"/>
        </w:rPr>
        <w:t>révolution</w:t>
      </w:r>
      <w:proofErr w:type="spellEnd"/>
      <w:r w:rsidRPr="004770AC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4770AC">
        <w:rPr>
          <w:rFonts w:ascii="Times New Roman" w:hAnsi="Times New Roman" w:cs="Times New Roman"/>
          <w:color w:val="000000"/>
          <w:lang w:val="en-GB"/>
        </w:rPr>
        <w:t>urbaine</w:t>
      </w:r>
      <w:proofErr w:type="spellEnd"/>
      <w:r w:rsidRPr="004770AC">
        <w:rPr>
          <w:rFonts w:ascii="Times New Roman" w:hAnsi="Times New Roman" w:cs="Times New Roman"/>
          <w:color w:val="000000"/>
          <w:lang w:val="en-GB"/>
        </w:rPr>
        <w:t xml:space="preserve"> à </w:t>
      </w:r>
      <w:proofErr w:type="spellStart"/>
      <w:r w:rsidRPr="004770AC">
        <w:rPr>
          <w:rFonts w:ascii="Times New Roman" w:hAnsi="Times New Roman" w:cs="Times New Roman"/>
          <w:color w:val="000000"/>
          <w:lang w:val="en-GB"/>
        </w:rPr>
        <w:t>marche</w:t>
      </w:r>
      <w:proofErr w:type="spellEnd"/>
      <w:r w:rsidRPr="004770AC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4770AC">
        <w:rPr>
          <w:rFonts w:ascii="Times New Roman" w:hAnsi="Times New Roman" w:cs="Times New Roman"/>
          <w:color w:val="000000"/>
          <w:lang w:val="en-GB"/>
        </w:rPr>
        <w:t>forcée</w:t>
      </w:r>
      <w:proofErr w:type="spellEnd"/>
      <w:r w:rsidRPr="004770AC">
        <w:rPr>
          <w:rFonts w:ascii="Times New Roman" w:hAnsi="Times New Roman" w:cs="Times New Roman"/>
          <w:b/>
          <w:bCs/>
          <w:color w:val="000000"/>
          <w:lang w:val="en-GB"/>
        </w:rPr>
        <w:t xml:space="preserve"> </w:t>
      </w:r>
      <w:r w:rsidRPr="004770AC">
        <w:rPr>
          <w:rFonts w:ascii="Times New Roman" w:hAnsi="Times New Roman" w:cs="Times New Roman"/>
          <w:color w:val="000000"/>
          <w:lang w:val="en-GB"/>
        </w:rPr>
        <w:t xml:space="preserve">// *Le Monde*. – 2024. – 11 </w:t>
      </w:r>
      <w:proofErr w:type="spellStart"/>
      <w:r w:rsidRPr="004770AC">
        <w:rPr>
          <w:rFonts w:ascii="Times New Roman" w:hAnsi="Times New Roman" w:cs="Times New Roman"/>
          <w:color w:val="000000"/>
          <w:lang w:val="en-GB"/>
        </w:rPr>
        <w:t>septembre</w:t>
      </w:r>
      <w:proofErr w:type="spellEnd"/>
      <w:r w:rsidRPr="004770AC">
        <w:rPr>
          <w:rFonts w:ascii="Times New Roman" w:hAnsi="Times New Roman" w:cs="Times New Roman"/>
          <w:color w:val="000000"/>
          <w:lang w:val="en-GB"/>
        </w:rPr>
        <w:t>. – URL: [</w:t>
      </w:r>
      <w:proofErr w:type="gramStart"/>
      <w:r w:rsidRPr="004770AC">
        <w:rPr>
          <w:rFonts w:ascii="Times New Roman" w:hAnsi="Times New Roman" w:cs="Times New Roman"/>
          <w:color w:val="787A16"/>
          <w:lang w:val="en-GB"/>
        </w:rPr>
        <w:t>https://www.lemonde.fr/societe/article/2024/09/11/autour-du-village-olympique-une-revolution-urbaine-a-marche-forcee_6312173_3224.html</w:t>
      </w:r>
      <w:r w:rsidRPr="004770AC">
        <w:rPr>
          <w:rFonts w:ascii="Times New Roman" w:hAnsi="Times New Roman" w:cs="Times New Roman"/>
          <w:color w:val="000000"/>
          <w:lang w:val="en-GB"/>
        </w:rPr>
        <w:t>](</w:t>
      </w:r>
      <w:proofErr w:type="gramEnd"/>
      <w:r w:rsidRPr="004770AC">
        <w:rPr>
          <w:rFonts w:ascii="Times New Roman" w:hAnsi="Times New Roman" w:cs="Times New Roman"/>
          <w:color w:val="000000"/>
          <w:lang w:val="en-GB"/>
        </w:rPr>
        <w:t>https://www.lemonde.fr/societe/article/2024/09/11/autour-du-village-olympique</w:t>
      </w:r>
    </w:p>
    <w:p w14:paraId="493B96A2" w14:textId="78FBE272" w:rsidR="00126C16" w:rsidRPr="004770AC" w:rsidRDefault="00126C16" w:rsidP="000020FF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33068ECA" w14:textId="1DA09E85" w:rsidR="008936E6" w:rsidRPr="004770AC" w:rsidRDefault="008936E6" w:rsidP="008936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4770AC">
        <w:rPr>
          <w:rFonts w:ascii="Times New Roman" w:hAnsi="Times New Roman" w:cs="Times New Roman"/>
          <w:color w:val="000000"/>
          <w:lang w:val="en-US"/>
        </w:rPr>
        <w:tab/>
      </w:r>
    </w:p>
    <w:p w14:paraId="38516CF5" w14:textId="4E6EC7B0" w:rsidR="003A3609" w:rsidRPr="004770AC" w:rsidRDefault="003A3609">
      <w:pPr>
        <w:rPr>
          <w:rFonts w:ascii="Times New Roman" w:hAnsi="Times New Roman" w:cs="Times New Roman"/>
          <w:b/>
          <w:bCs/>
          <w:lang w:val="en-US"/>
        </w:rPr>
      </w:pPr>
    </w:p>
    <w:p w14:paraId="05055D5A" w14:textId="77777777" w:rsidR="003A3609" w:rsidRPr="004770AC" w:rsidRDefault="003A3609">
      <w:pPr>
        <w:rPr>
          <w:rFonts w:ascii="Times New Roman" w:hAnsi="Times New Roman" w:cs="Times New Roman"/>
          <w:b/>
          <w:bCs/>
          <w:lang w:val="en-US"/>
        </w:rPr>
      </w:pPr>
    </w:p>
    <w:sectPr w:rsidR="003A3609" w:rsidRPr="00477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A7E4E"/>
    <w:multiLevelType w:val="hybridMultilevel"/>
    <w:tmpl w:val="CE3A2B16"/>
    <w:lvl w:ilvl="0" w:tplc="74C65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26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39"/>
    <w:rsid w:val="000020FF"/>
    <w:rsid w:val="00050092"/>
    <w:rsid w:val="000670A5"/>
    <w:rsid w:val="00126C16"/>
    <w:rsid w:val="002A02C6"/>
    <w:rsid w:val="003A3609"/>
    <w:rsid w:val="004770AC"/>
    <w:rsid w:val="00510198"/>
    <w:rsid w:val="007378B9"/>
    <w:rsid w:val="0080526B"/>
    <w:rsid w:val="00823A55"/>
    <w:rsid w:val="00824065"/>
    <w:rsid w:val="008936E6"/>
    <w:rsid w:val="008D3CB2"/>
    <w:rsid w:val="00987A39"/>
    <w:rsid w:val="00CF3929"/>
    <w:rsid w:val="00F10BAD"/>
    <w:rsid w:val="00F30A3F"/>
    <w:rsid w:val="00F643E6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C55009"/>
  <w15:chartTrackingRefBased/>
  <w15:docId w15:val="{AD4EF15D-5418-344F-922D-66B72599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Доронкина Лада Валерьевна</dc:creator>
  <cp:keywords/>
  <dc:description/>
  <cp:lastModifiedBy>Доронкина Лада Валерьевна</cp:lastModifiedBy>
  <cp:revision>18</cp:revision>
  <dcterms:created xsi:type="dcterms:W3CDTF">2025-03-03T11:50:00Z</dcterms:created>
  <dcterms:modified xsi:type="dcterms:W3CDTF">2025-03-03T13:14:00Z</dcterms:modified>
</cp:coreProperties>
</file>