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82790" w14:textId="4BA6432D" w:rsidR="00CB7D1D" w:rsidRPr="00CD6EB1" w:rsidRDefault="00CB7D1D" w:rsidP="00CD6EB1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D6EB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Акустическая голография в условиях изменения температуры среды</w:t>
      </w:r>
    </w:p>
    <w:p w14:paraId="17A27DBB" w14:textId="512FACB0" w:rsidR="00CB7D1D" w:rsidRPr="005F630D" w:rsidRDefault="00CB7D1D" w:rsidP="00CD6E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perscript"/>
        </w:rPr>
      </w:pPr>
      <w:r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Саматов</w:t>
      </w:r>
      <w:r w:rsidR="00331F13"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А.А.</w:t>
      </w:r>
      <w:r w:rsidR="005F630D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perscript"/>
        </w:rPr>
        <w:t>1</w:t>
      </w:r>
      <w:r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proofErr w:type="spellStart"/>
      <w:r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Цысарь</w:t>
      </w:r>
      <w:proofErr w:type="spellEnd"/>
      <w:r w:rsidR="00331F13"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gramStart"/>
      <w:r w:rsidR="00331F13"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С.А.</w:t>
      </w:r>
      <w:r w:rsidR="005F630D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 w:rsidRPr="00B9598D">
        <w:rPr>
          <w:rFonts w:ascii="Calibri" w:eastAsia="Calibri" w:hAnsi="Calibri" w:cs="Times New Roman"/>
          <w:i/>
          <w:iCs/>
          <w:vertAlign w:val="superscript"/>
        </w:rPr>
        <w:t xml:space="preserve"> </w:t>
      </w:r>
      <w:r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,</w:t>
      </w:r>
      <w:proofErr w:type="gramEnd"/>
      <w:r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Сапожников</w:t>
      </w:r>
      <w:r w:rsidR="00331F13" w:rsidRPr="00B9598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О.А.</w:t>
      </w:r>
      <w:r w:rsidR="005F630D">
        <w:rPr>
          <w:rFonts w:ascii="Times New Roman" w:eastAsia="Times New Roman" w:hAnsi="Times New Roman" w:cs="Times New Roman"/>
          <w:b/>
          <w:i/>
          <w:iCs/>
          <w:sz w:val="24"/>
          <w:szCs w:val="24"/>
          <w:vertAlign w:val="superscript"/>
        </w:rPr>
        <w:t>3</w:t>
      </w:r>
    </w:p>
    <w:p w14:paraId="52EE78E7" w14:textId="69FD5BC5" w:rsidR="00B9598D" w:rsidRPr="00B9598D" w:rsidRDefault="005F630D" w:rsidP="00CD6EB1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="00B959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студент,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</w:rPr>
        <w:t>2</w:t>
      </w:r>
      <w:r w:rsidR="00B959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к.ф.-м.н., доцент,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</w:rPr>
        <w:t>3</w:t>
      </w:r>
      <w:r w:rsidR="00B959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д.ф.-м.н., доцент, профессор</w:t>
      </w:r>
    </w:p>
    <w:p w14:paraId="4FBE2E2C" w14:textId="21221168" w:rsidR="00CB7D1D" w:rsidRPr="00CB7D1D" w:rsidRDefault="00CB7D1D" w:rsidP="00CD6E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Московский государственный университет имени М.В. Ломоносова, физический факультет, Москва, Россия</w:t>
      </w:r>
    </w:p>
    <w:p w14:paraId="4DFE3383" w14:textId="1E5EE288" w:rsidR="00CB7D1D" w:rsidRPr="00797C56" w:rsidRDefault="00CB7D1D" w:rsidP="00CD6E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E-mail</w:t>
      </w:r>
      <w:r w:rsidRPr="00CB7D1D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: </w:t>
      </w:r>
      <w:r w:rsidR="00797C56" w:rsidRPr="00797C56">
        <w:rPr>
          <w:rFonts w:ascii="Times New Roman" w:hAnsi="Times New Roman" w:cs="Times New Roman"/>
          <w:i/>
          <w:sz w:val="24"/>
          <w:szCs w:val="24"/>
          <w:lang w:val="en-US"/>
        </w:rPr>
        <w:t>samatov.aa22@physics.msu.ru</w:t>
      </w:r>
    </w:p>
    <w:p w14:paraId="49EF9E52" w14:textId="77777777" w:rsidR="00797C56" w:rsidRPr="00797C56" w:rsidRDefault="00797C56" w:rsidP="00CD6E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14:paraId="2020EECC" w14:textId="27C8B746" w:rsidR="00CB7D1D" w:rsidRDefault="00CB7D1D" w:rsidP="00566B9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Пьезоэлектрические излучатели </w:t>
      </w:r>
      <w:r w:rsidR="00BF165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широко распространены</w:t>
      </w:r>
      <w:r w:rsidR="000B6C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медицине и промышленности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B15E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их эффективного и безопасного применения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требуется знать распределение нормальной компоненты скорости и акустического давления на излучающей поверхности</w:t>
      </w:r>
      <w:r w:rsidR="00B14B5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Метод акустической голографии</w:t>
      </w:r>
      <w:r w:rsidR="004D63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является наиболее полным методом измерения пространственной структуры акустического пучка</w:t>
      </w:r>
      <w:r w:rsidR="00A34D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A34DAA" w:rsidRPr="001A23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[1]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Используя измеренную голограмму акустического поля и известные свойства среды, в которой распространяется звуковая волна, можно количественно определить структуру поля акустического давления и нормальную составляющую колебательной скорости излучающей поверхности. </w:t>
      </w:r>
      <w:r w:rsidR="00FB664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Однако и</w:t>
      </w:r>
      <w:r w:rsidR="0056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зменени</w:t>
      </w:r>
      <w:r w:rsidR="00F4057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</w:t>
      </w:r>
      <w:r w:rsidR="0056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температуры среды во время</w:t>
      </w:r>
      <w:r w:rsidR="00F825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66B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сканирования приводят к колебаниям скорости звука и, как следствие, к искажениям голограммы. Чтобы устранить возникающие ошибки, в данной работе проверен метод, основанный на регистрации температуры в процессе записи голограммы и внесении коррекции в скорость звука и плотность среды.</w:t>
      </w:r>
    </w:p>
    <w:p w14:paraId="24DFEC79" w14:textId="53993F4A" w:rsidR="004A1A82" w:rsidRDefault="00CF2AA9" w:rsidP="003443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</w:t>
      </w:r>
      <w:r w:rsidR="00E03D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ля </w:t>
      </w:r>
      <w:r w:rsidR="006A17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расчёта акустического поля излучателя используется интеграл Рэлея [2]:</w:t>
      </w:r>
    </w:p>
    <w:p w14:paraId="42BE7C07" w14:textId="04D7FB8B" w:rsidR="004A1A82" w:rsidRPr="00960741" w:rsidRDefault="00000000" w:rsidP="00960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m:oMathPara>
        <m:oMath>
          <m:eqArr>
            <m:eqArrPr>
              <m:maxDist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eqArr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A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=-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i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m:t>0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ω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π</m:t>
                  </m:r>
                </m:den>
              </m:f>
              <m:nary>
                <m:naryPr>
                  <m:chr m:val="∬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1</m:t>
                      </m:r>
                    </m:sub>
                  </m:sSub>
                </m:sub>
                <m:sup/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shd w:val="clear" w:color="auto" w:fill="FFFFFF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n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shd w:val="clear" w:color="auto" w:fill="FFFFFF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i/>
                                  <w:sz w:val="24"/>
                                  <w:szCs w:val="24"/>
                                  <w:shd w:val="clear" w:color="auto" w:fill="FFFFFF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val="en-US"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val="en-US" w:eastAsia="ru-RU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shd w:val="clear" w:color="auto" w:fill="FFFFFF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shd w:val="clear" w:color="auto" w:fill="FFFFFF"/>
                              <w:lang w:val="en-US" w:eastAsia="ru-RU"/>
                            </w:rPr>
                            <m:t>ik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shd w:val="clear" w:color="auto" w:fill="FFFFFF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 w:eastAsia="ru-RU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 w:eastAsia="ru-RU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eastAsia="ru-RU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shd w:val="clear" w:color="auto" w:fill="FFFFFF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 w:eastAsia="ru-RU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shd w:val="clear" w:color="auto" w:fill="FFFFFF"/>
                                      <w:lang w:val="en-US" w:eastAsia="ru-RU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sup>
                      </m:sSup>
                    </m:num>
                    <m:den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shd w:val="clear" w:color="auto" w:fill="FFFFFF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bCs/>
                                  <w:sz w:val="24"/>
                                  <w:szCs w:val="24"/>
                                  <w:shd w:val="clear" w:color="auto" w:fill="FFFFFF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val="en-US"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val="en-US" w:eastAsia="ru-RU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shd w:val="clear" w:color="auto" w:fill="FFFFFF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shd w:val="clear" w:color="auto" w:fill="FFFFFF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val="en-US"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shd w:val="clear" w:color="auto" w:fill="FFFFFF"/>
                                  <w:lang w:val="en-US" w:eastAsia="ru-RU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den>
                  </m:f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dS,</m:t>
                  </m:r>
                </m:e>
              </m:nary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#(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1)</m:t>
              </m: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e>
          </m:eqArr>
        </m:oMath>
      </m:oMathPara>
    </w:p>
    <w:p w14:paraId="6E09B2DA" w14:textId="0F7CD32F" w:rsidR="006A1777" w:rsidRPr="004A1A82" w:rsidRDefault="00CB7D1D" w:rsidP="00CD6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  <w:lang w:eastAsia="ru-RU"/>
          </w:rPr>
          <m:t>A(</m:t>
        </m:r>
        <m:sSub>
          <m:sSubPr>
            <m:ctrlPr>
              <w:rPr>
                <w:rFonts w:ascii="Cambria Math" w:eastAsia="Times New Roman" w:hAnsi="Cambria Math" w:cs="Times New Roman"/>
                <w:b/>
                <w:sz w:val="24"/>
                <w:szCs w:val="24"/>
                <w:shd w:val="clear" w:color="auto" w:fill="FFFFFF"/>
                <w:lang w:val="en-US" w:eastAsia="ru-RU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  <w:lang w:eastAsia="ru-RU"/>
          </w:rPr>
          <m:t>)</m:t>
        </m:r>
      </m:oMath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комплексная амплитуда акустического давления в точке </w:t>
      </w:r>
      <w:r w:rsidR="006A1777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val="en-US" w:eastAsia="ru-RU"/>
        </w:rPr>
        <w:t>r</w:t>
      </w:r>
      <w:r w:rsidR="006A1777" w:rsidRPr="006A1777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6A1777" w:rsidRPr="006A17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14:paraId="1DA0614A" w14:textId="77777777" w:rsidR="006A1777" w:rsidRPr="00A102BB" w:rsidRDefault="00000000" w:rsidP="00CD6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4"/>
                    <w:szCs w:val="24"/>
                    <w:shd w:val="clear" w:color="auto" w:fill="FFFFFF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eastAsia="ru-RU"/>
                  </w:rPr>
                  <m:t>1</m:t>
                </m:r>
              </m:sub>
            </m:sSub>
          </m:e>
        </m:d>
      </m:oMath>
      <w:r w:rsidR="006A17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нормальная компонента колебательной скорости источника в точке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>1</m:t>
            </m:r>
          </m:sub>
        </m:sSub>
      </m:oMath>
      <w:r w:rsidR="006A1777" w:rsidRPr="006A177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14:paraId="5D1178B8" w14:textId="23726E53" w:rsidR="00A05E13" w:rsidRPr="00A05E13" w:rsidRDefault="00A05E13" w:rsidP="00CD6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  <w:lang w:eastAsia="ru-RU"/>
          </w:rPr>
          <m:t>k=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shd w:val="clear" w:color="auto" w:fill="FFFFFF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ω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val="en-US"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eastAsia="ru-RU"/>
                  </w:rPr>
                  <m:t>0</m:t>
                </m:r>
              </m:sub>
            </m:sSub>
          </m:den>
        </m:f>
      </m:oMath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волновое число, </w:t>
      </w:r>
      <m:oMath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  <w:lang w:eastAsia="ru-RU"/>
          </w:rPr>
          <m:t>ω</m:t>
        </m:r>
      </m:oMath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угловая частота</w:t>
      </w:r>
      <w:r w:rsidR="002449B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</w:rPr>
          <m:t xml:space="preserve">- </m:t>
        </m:r>
      </m:oMath>
      <w:r w:rsidR="00E03D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скорость звука,</w:t>
      </w:r>
      <w:r w:rsidR="002449B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</w:rPr>
          <m:t>-</m:t>
        </m:r>
      </m:oMath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плотность среды</w:t>
      </w:r>
      <w:r w:rsidR="00E03D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D7A3C17" w14:textId="1E5B2A26" w:rsidR="00CB7D1D" w:rsidRDefault="00CB7D1D" w:rsidP="00CD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E0B1F0" wp14:editId="1454B349">
            <wp:extent cx="2484120" cy="1805940"/>
            <wp:effectExtent l="0" t="0" r="0" b="3810"/>
            <wp:docPr id="20819168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1681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r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0627" w14:textId="3E33E3AA" w:rsidR="001A2F18" w:rsidRPr="00B15EE0" w:rsidRDefault="00CB7D1D" w:rsidP="00A148F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Рис. 1. Геометрия задачи. ∑</w:t>
      </w:r>
      <w:r>
        <w:rPr>
          <w:rFonts w:ascii="Times New Roman" w:eastAsia="Times New Roman" w:hAnsi="Times New Roman" w:cs="Times New Roman"/>
          <w:position w:val="-6"/>
          <w:sz w:val="18"/>
          <w:szCs w:val="18"/>
          <w:shd w:val="clear" w:color="auto" w:fill="FFFFFF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 – поверхность источника, ∑</w:t>
      </w:r>
      <w:r>
        <w:rPr>
          <w:rFonts w:ascii="Times New Roman" w:eastAsia="Times New Roman" w:hAnsi="Times New Roman" w:cs="Times New Roman"/>
          <w:position w:val="-6"/>
          <w:sz w:val="18"/>
          <w:szCs w:val="18"/>
          <w:shd w:val="clear" w:color="auto" w:fill="FFFFFF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position w:val="-6"/>
          <w:sz w:val="18"/>
          <w:szCs w:val="1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– поверхность измерения (голограммы)</w:t>
      </w:r>
    </w:p>
    <w:p w14:paraId="430DF625" w14:textId="76A585E1" w:rsidR="006A1777" w:rsidRDefault="00BA6D19" w:rsidP="00F62EF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 это</w:t>
      </w:r>
      <w:r w:rsidR="001077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олебательн</w:t>
      </w:r>
      <w:r w:rsidR="001077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ая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скорост</w:t>
      </w:r>
      <w:r w:rsidR="001077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ь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 поверхности источника</w:t>
      </w:r>
      <w:r w:rsidR="004A1A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1077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задаётся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выражение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[</w:t>
      </w:r>
      <w:r w:rsidR="005A2C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]:</w:t>
      </w:r>
    </w:p>
    <w:p w14:paraId="2DA40E1B" w14:textId="730D36A0" w:rsidR="00CB7D1D" w:rsidRDefault="00000000" w:rsidP="00CD6EB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n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1</m:t>
                  </m:r>
                </m:sub>
              </m:sSub>
              <m:ctrlPr>
                <w:rPr>
                  <w:rFonts w:ascii="Cambria Math" w:eastAsia="Times New Roman" w:hAnsi="Cambria Math" w:cs="Times New Roman"/>
                  <w:b/>
                  <w:bCs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e>
          </m:d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val="en-US" w:eastAsia="ru-RU"/>
            </w:rPr>
            <m:t>=</m:t>
          </m:r>
          <m:nary>
            <m:naryPr>
              <m:chr m:val="∬"/>
              <m:limLoc m:val="subSup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  <w:shd w:val="clear" w:color="auto" w:fill="FFFFFF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</m:sub>
              </m:sSub>
            </m:sub>
            <m:sup/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A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d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position w:val="-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,</m:t>
              </m:r>
            </m:e>
          </m:nary>
        </m:oMath>
      </m:oMathPara>
    </w:p>
    <w:p w14:paraId="09BDF189" w14:textId="7DE27ED7" w:rsidR="00CB7D1D" w:rsidRDefault="00CB7D1D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где  </w:t>
      </w:r>
      <m:oMath>
        <m:eqArr>
          <m:eqArrPr>
            <m:maxDist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shd w:val="clear" w:color="auto" w:fill="FFFFFF"/>
                <w:lang w:val="en-US"/>
              </w:rPr>
            </m:ctrlPr>
          </m:eqArrPr>
          <m:e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val="en-US" w:eastAsia="ru-RU"/>
              </w:rPr>
              <m:t>K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shd w:val="clear" w:color="auto" w:fill="FFFFFF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eastAsia="ru-RU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val="en-US" w:eastAsia="ru-RU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 xml:space="preserve">= 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val="en-US" w:eastAsia="ru-RU"/>
                  </w:rPr>
                  <m:t>πik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val="en-US" w:eastAsia="ru-RU"/>
                      </w:rPr>
                      <m:t>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0</m:t>
                    </m:r>
                  </m:sub>
                </m:sSub>
              </m:den>
            </m:f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shd w:val="clear" w:color="auto" w:fill="FFFFFF"/>
                    <w:lang w:val="en-US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eqArr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2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ik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m:t xml:space="preserve"> +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shd w:val="clear" w:color="auto" w:fill="FFFFFF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shd w:val="clear" w:color="auto" w:fill="FFFFFF"/>
                                    <w:lang w:val="en-US" w:eastAsia="ru-RU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shd w:val="clear" w:color="auto" w:fill="FFFFFF"/>
                                    <w:lang w:eastAsia="ru-RU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+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1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2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×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3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ik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3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shd w:val="clear" w:color="auto" w:fill="FFFFFF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shd w:val="clear" w:color="auto" w:fill="FFFFFF"/>
                                    <w:lang w:val="en-US" w:eastAsia="ru-RU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shd w:val="clear" w:color="auto" w:fill="FFFFFF"/>
                                    <w:lang w:eastAsia="ru-RU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shd w:val="clear" w:color="auto" w:fill="FFFFFF"/>
                            <w:lang w:eastAsia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val="en-US" w:eastAsia="ru-RU"/>
                              </w:rPr>
                              <m:t>k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eqArr>
              </m:e>
            </m:d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shd w:val="clear" w:color="auto" w:fill="FFFFFF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val="en-US" w:eastAsia="ru-RU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eastAsia="ru-RU"/>
                      </w:rPr>
                      <m:t>-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  <w:lang w:val="en-US" w:eastAsia="ru-RU"/>
                      </w:rPr>
                      <m:t>ikR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val="en-US" w:eastAsia="ru-RU"/>
                  </w:rPr>
                  <m:t>R</m:t>
                </m:r>
              </m:den>
            </m:f>
            <m:r>
              <w:rPr>
                <w:rFonts w:ascii="Cambria Math" w:eastAsia="Times New Roman" w:hAnsi="Cambria Math" w:cs="Times New Roman"/>
                <w:sz w:val="24"/>
                <w:szCs w:val="24"/>
                <w:shd w:val="clear" w:color="auto" w:fill="FFFFFF"/>
                <w:lang w:eastAsia="ru-RU"/>
              </w:rPr>
              <m:t>.#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shd w:val="clear" w:color="auto" w:fill="FFFFFF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  <w:lang w:eastAsia="ru-RU"/>
                  </w:rPr>
                  <m:t>2</m:t>
                </m:r>
              </m:e>
            </m:d>
          </m:e>
        </m:eqArr>
      </m:oMath>
    </w:p>
    <w:p w14:paraId="614217D1" w14:textId="063BD513" w:rsidR="00350664" w:rsidRDefault="00216F81" w:rsidP="00216F8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зменение плотности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скорости звука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при изменении температуры среды учитываются следующим образом</w:t>
      </w:r>
      <w:r w:rsidR="004018A2" w:rsidRPr="004018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[</w:t>
      </w:r>
      <w:r w:rsidR="006B1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="004018A2" w:rsidRPr="004018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14:paraId="68108A77" w14:textId="77777777" w:rsidR="00CB7D1D" w:rsidRDefault="00000000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eastAsia="ru-RU"/>
            </w:rPr>
            <m:t>(</m:t>
          </m:r>
          <m: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val="en-US" w:eastAsia="ru-RU"/>
            </w:rPr>
            <m:t>T)</m:t>
          </m:r>
          <m: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eastAsia="ru-RU"/>
            </w:rPr>
            <m:t>=</m:t>
          </m:r>
          <m: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val="en-US" w:eastAsia="ru-RU"/>
            </w:rPr>
            <m:t>1492.9+3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T-10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val="en-US" w:eastAsia="ru-RU"/>
            </w:rPr>
            <m:t>-0.006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T-10</m:t>
                  </m:r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shd w:val="clear" w:color="auto" w:fill="FFFFFF"/>
              <w:lang w:val="en-US" w:eastAsia="ru-RU"/>
            </w:rPr>
            <m:t>-</m:t>
          </m:r>
        </m:oMath>
      </m:oMathPara>
    </w:p>
    <w:p w14:paraId="5D4B6DBD" w14:textId="382818ED" w:rsidR="004B0715" w:rsidRPr="004B0715" w:rsidRDefault="00000000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m:oMathPara>
        <m:oMath>
          <m:eqArr>
            <m:eqArrPr>
              <m:maxDist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eqArr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-0.04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T-18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-35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1.2+0.01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shd w:val="clear" w:color="auto" w:fill="FFFFFF"/>
                          <w:lang w:val="en-US" w:eastAsia="ru-RU"/>
                        </w:rPr>
                        <m:t>T-18</m:t>
                      </m:r>
                    </m:e>
                  </m:d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,#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3</m:t>
                  </m:r>
                </m:e>
              </m:d>
            </m:e>
          </m:eqArr>
        </m:oMath>
      </m:oMathPara>
    </w:p>
    <w:p w14:paraId="1924269C" w14:textId="6C127DC9" w:rsidR="00CB7D1D" w:rsidRDefault="00000000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m:oMathPara>
        <m:oMath>
          <m:eqArr>
            <m:eqArrPr>
              <m:maxDist m:val="1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shd w:val="clear" w:color="auto" w:fill="FFFFFF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(T)=1000.3-0.06T-0.0036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shd w:val="clear" w:color="auto" w:fill="FFFFFF"/>
                  <w:lang w:val="en-US" w:eastAsia="ru-RU"/>
                </w:rPr>
                <m:t>,#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4</m:t>
                  </m:r>
                </m:e>
              </m:d>
            </m:e>
          </m:eqArr>
        </m:oMath>
      </m:oMathPara>
    </w:p>
    <w:p w14:paraId="38BF036E" w14:textId="2E5CDC6F" w:rsidR="006437BD" w:rsidRPr="004A1A82" w:rsidRDefault="00CB7D1D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sz w:val="24"/>
            <w:szCs w:val="24"/>
            <w:shd w:val="clear" w:color="auto" w:fill="FFFFFF"/>
            <w:lang w:eastAsia="ru-RU"/>
          </w:rPr>
          <m:t xml:space="preserve">T- </m:t>
        </m:r>
      </m:oMath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температура в 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65CE81DE" w14:textId="21EA156D" w:rsidR="00CB7D1D" w:rsidRPr="00350664" w:rsidRDefault="001E0E11" w:rsidP="00350664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Было</w:t>
      </w:r>
      <w:r w:rsidR="006437B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B7D1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проведено несколько экспериментов по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измерению распределения амплитуды и фазы поля</w:t>
      </w:r>
      <w:r w:rsidR="009525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525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многоэлементного излучателя </w:t>
      </w:r>
      <w:proofErr w:type="spellStart"/>
      <w:r w:rsidR="009525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Imasonic</w:t>
      </w:r>
      <w:proofErr w:type="spellEnd"/>
      <w:r w:rsidR="009525C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с диаметром 200 мм, фокусным расстоянием 150 мм и центральной частотой 1.2 МГц</w:t>
      </w:r>
      <w:r w:rsidR="00BA0A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при постоянной температуре, так и при переменной температуре</w:t>
      </w:r>
      <w:r w:rsidR="00CB7D1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.</w:t>
      </w:r>
      <w:r w:rsidR="004A1A8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Сканирование поля</w:t>
      </w:r>
      <w:r w:rsidR="00350664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осуществлялось на расстоянии 110 мм от центра излучателя в плоскости, перпендикулярной его оси. </w:t>
      </w:r>
    </w:p>
    <w:p w14:paraId="3E591F74" w14:textId="52FD3BEC" w:rsidR="00CB7D1D" w:rsidRDefault="00CB7D1D" w:rsidP="00F62EF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формуле (</w:t>
      </w:r>
      <w:r w:rsidR="004A1A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 проводилось восстановление распределения комплексной амплитуды и фазы скорости на поверхности излучателя. Результат представлен на рис. </w:t>
      </w:r>
      <w:r w:rsidR="00924D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02452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рис</w:t>
      </w:r>
      <w:r w:rsidR="006E2D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924D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14:paraId="7C187E01" w14:textId="0EBBDF10" w:rsidR="00CB7D1D" w:rsidRDefault="00CB7D1D" w:rsidP="00CD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F52EF4" wp14:editId="14B7109E">
            <wp:extent cx="2377440" cy="2151844"/>
            <wp:effectExtent l="0" t="0" r="3810" b="1270"/>
            <wp:docPr id="3275667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6671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37" cy="21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17208F" wp14:editId="720DC121">
            <wp:extent cx="2422758" cy="2161309"/>
            <wp:effectExtent l="0" t="0" r="0" b="0"/>
            <wp:docPr id="8275252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25262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58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51B4" w14:textId="2F4D9B85" w:rsidR="00F62EF9" w:rsidRDefault="00CB7D1D" w:rsidP="00FD4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Рис. </w:t>
      </w:r>
      <w:r w:rsidR="00924DBB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. Восстановленные распределения комплексной амплитуды и фазы скорости на поверхности излучателя в предположении постоянных значений скорости звука и плотности воды.</w:t>
      </w:r>
    </w:p>
    <w:p w14:paraId="6406F95F" w14:textId="77777777" w:rsidR="00FD4A75" w:rsidRPr="006E2D12" w:rsidRDefault="00FD4A75" w:rsidP="00FD4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</w:pPr>
    </w:p>
    <w:p w14:paraId="1CFEC1CC" w14:textId="3064A8EA" w:rsidR="00CB7D1D" w:rsidRDefault="00CB7D1D" w:rsidP="00CD6E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48C03B" wp14:editId="38E7850E">
            <wp:extent cx="2418884" cy="2171700"/>
            <wp:effectExtent l="0" t="0" r="635" b="0"/>
            <wp:docPr id="20551319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1949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81" cy="21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034656" wp14:editId="3A6C9144">
            <wp:extent cx="2386934" cy="2141220"/>
            <wp:effectExtent l="0" t="0" r="0" b="0"/>
            <wp:docPr id="20892830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83053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32" cy="214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528B" w14:textId="33FFF7B3" w:rsidR="00B14B51" w:rsidRDefault="00CB7D1D" w:rsidP="00FD4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 xml:space="preserve">Рис. </w:t>
      </w:r>
      <w:r w:rsidR="00924DBB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. Восстановленные распределения комплексной амплитуды и фазы скорости на поверхности излучателя с учетом непостоянства скорости звука и плотности воды</w:t>
      </w:r>
    </w:p>
    <w:p w14:paraId="6FFB1DC5" w14:textId="77777777" w:rsidR="00FD4A75" w:rsidRPr="00B14B51" w:rsidRDefault="00FD4A75" w:rsidP="00FD4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</w:pPr>
    </w:p>
    <w:p w14:paraId="5993CE5A" w14:textId="1FD87633" w:rsidR="00B14B51" w:rsidRPr="005B7233" w:rsidRDefault="00CB7D1D" w:rsidP="00B14B5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</w:t>
      </w:r>
      <w:r w:rsidR="00797C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результате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исследования</w:t>
      </w:r>
      <w:r w:rsidR="00CD6E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показано, что при отклонении температуры до 7 градусов от равновесной, ошибка в определении колебательной скорости поверхности источника может оказаться больше 50%, а применение предложенного метода компенсации позволяет свести отклонение по сравнению с голограммой, записанной при стабильной температуре, не более, чем на 10%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5EB45062" w14:textId="3847B0FF" w:rsidR="00C822A9" w:rsidRPr="00C822A9" w:rsidRDefault="00C822A9" w:rsidP="00B14B5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822A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Работа выполнена в рамках госбюджетной тематики.</w:t>
      </w:r>
    </w:p>
    <w:p w14:paraId="71A949B8" w14:textId="78232311" w:rsidR="00CB7D1D" w:rsidRDefault="00350664" w:rsidP="00F959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</w:t>
      </w:r>
      <w:r w:rsidR="00CB7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итератур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</w:t>
      </w:r>
    </w:p>
    <w:p w14:paraId="5ABBD3AE" w14:textId="36D65283" w:rsidR="00D13203" w:rsidRPr="00D13203" w:rsidRDefault="00D13203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</w:t>
      </w:r>
      <w:r w:rsidR="00B15EE0" w:rsidRPr="00B15EE0">
        <w:t xml:space="preserve"> </w:t>
      </w:r>
      <w:r w:rsidR="00B15EE0" w:rsidRPr="00B15EE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Сапожников О.А., Пищальников Ю.А., Морозов А.В.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//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Акуст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журн. </w:t>
      </w:r>
      <w:r w:rsidR="00A34D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2003</w:t>
      </w:r>
      <w:r w:rsidRPr="00D13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D1320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</w:t>
      </w:r>
      <w:r w:rsidR="00A34DA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9</w:t>
      </w:r>
      <w:r w:rsidRPr="00D1320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,</w:t>
      </w:r>
      <w:r w:rsidRPr="00D13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№ </w:t>
      </w:r>
      <w:r w:rsidR="00A34D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D13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Pr="00D13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A34D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D132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16.</w:t>
      </w:r>
    </w:p>
    <w:p w14:paraId="067E00F9" w14:textId="5F9B0279" w:rsidR="00CB7D1D" w:rsidRPr="005B7233" w:rsidRDefault="00D13203" w:rsidP="00CD6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Шендеров</w:t>
      </w:r>
      <w:proofErr w:type="spellEnd"/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Е.Л.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Излучение и рассеяние звука. Л</w:t>
      </w:r>
      <w:r w:rsidR="00CB7D1D" w:rsidRPr="005B72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.: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Судостроение</w:t>
      </w:r>
      <w:r w:rsidR="00CB7D1D" w:rsidRPr="005B72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, 1989.</w:t>
      </w:r>
    </w:p>
    <w:p w14:paraId="30610A6D" w14:textId="3E498A1C" w:rsidR="006B1B69" w:rsidRPr="00191066" w:rsidRDefault="006B1B69" w:rsidP="006B1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  <w:r w:rsidRPr="005A2C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3</w:t>
      </w:r>
      <w:r w:rsidRPr="00062FA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 </w:t>
      </w:r>
      <w:r w:rsidRPr="00062FA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Leroy C. C., Robinson S. P., Goldsmith M. J.</w:t>
      </w:r>
      <w:r w:rsidRPr="00062FA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// J. </w:t>
      </w:r>
      <w:proofErr w:type="spellStart"/>
      <w:r w:rsidRPr="00062FA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Acoust</w:t>
      </w:r>
      <w:proofErr w:type="spellEnd"/>
      <w:r w:rsidRPr="00062FA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 Soc. Am. 2008. </w:t>
      </w:r>
      <w:r w:rsidRPr="00062FA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124</w:t>
      </w:r>
      <w:r w:rsidRPr="00062FA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, № 5. P. 2774.</w:t>
      </w:r>
    </w:p>
    <w:p w14:paraId="66C4B064" w14:textId="5C0C300E" w:rsidR="00BF2415" w:rsidRDefault="006B1B69" w:rsidP="00107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B1B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4</w:t>
      </w:r>
      <w:r w:rsidR="00CB7D1D" w:rsidRPr="00317B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Sapozhnikov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O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.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A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., </w:t>
      </w:r>
      <w:proofErr w:type="spellStart"/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Tsysar</w:t>
      </w:r>
      <w:proofErr w:type="spellEnd"/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S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.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A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.,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Khokhlova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V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.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A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.,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Kreider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r w:rsidR="00CB7D1D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W</w:t>
      </w:r>
      <w:r w:rsidR="00CB7D1D" w:rsidRPr="00317B4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.</w:t>
      </w:r>
      <w:r w:rsidR="00CB7D1D" w:rsidRPr="00317B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//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J</w:t>
      </w:r>
      <w:r w:rsidR="00CB7D1D" w:rsidRPr="00317B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 </w:t>
      </w:r>
      <w:proofErr w:type="spellStart"/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Acoust</w:t>
      </w:r>
      <w:proofErr w:type="spellEnd"/>
      <w:r w:rsidR="00CB7D1D" w:rsidRPr="00317B4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. 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Soc. Am. 2015. </w:t>
      </w:r>
      <w:r w:rsidR="00CB7D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138</w:t>
      </w:r>
      <w:r w:rsidR="00CB7D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, № 3. P. 1515.</w:t>
      </w:r>
    </w:p>
    <w:sectPr w:rsidR="00BF2415" w:rsidSect="00CD6EB1"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81379" w14:textId="77777777" w:rsidR="002311D6" w:rsidRDefault="002311D6" w:rsidP="00331F13">
      <w:pPr>
        <w:spacing w:after="0" w:line="240" w:lineRule="auto"/>
      </w:pPr>
      <w:r>
        <w:separator/>
      </w:r>
    </w:p>
  </w:endnote>
  <w:endnote w:type="continuationSeparator" w:id="0">
    <w:p w14:paraId="04B0566A" w14:textId="77777777" w:rsidR="002311D6" w:rsidRDefault="002311D6" w:rsidP="0033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7E147" w14:textId="77777777" w:rsidR="002311D6" w:rsidRDefault="002311D6" w:rsidP="00331F13">
      <w:pPr>
        <w:spacing w:after="0" w:line="240" w:lineRule="auto"/>
      </w:pPr>
      <w:r>
        <w:separator/>
      </w:r>
    </w:p>
  </w:footnote>
  <w:footnote w:type="continuationSeparator" w:id="0">
    <w:p w14:paraId="4B6AD03B" w14:textId="77777777" w:rsidR="002311D6" w:rsidRDefault="002311D6" w:rsidP="00331F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D1D"/>
    <w:rsid w:val="0002452A"/>
    <w:rsid w:val="00062FAB"/>
    <w:rsid w:val="0007559A"/>
    <w:rsid w:val="00081EDD"/>
    <w:rsid w:val="000B6C4F"/>
    <w:rsid w:val="000F0ECE"/>
    <w:rsid w:val="001077BA"/>
    <w:rsid w:val="001101A3"/>
    <w:rsid w:val="00191066"/>
    <w:rsid w:val="001A2355"/>
    <w:rsid w:val="001A2F18"/>
    <w:rsid w:val="001A35C5"/>
    <w:rsid w:val="001E0E11"/>
    <w:rsid w:val="00216F81"/>
    <w:rsid w:val="002311D6"/>
    <w:rsid w:val="002449B9"/>
    <w:rsid w:val="00256D09"/>
    <w:rsid w:val="002870F4"/>
    <w:rsid w:val="00317B4F"/>
    <w:rsid w:val="00331F13"/>
    <w:rsid w:val="003443F1"/>
    <w:rsid w:val="00350664"/>
    <w:rsid w:val="00355CCB"/>
    <w:rsid w:val="004018A2"/>
    <w:rsid w:val="00423621"/>
    <w:rsid w:val="00497BAD"/>
    <w:rsid w:val="004A1A82"/>
    <w:rsid w:val="004B0715"/>
    <w:rsid w:val="004B7AEB"/>
    <w:rsid w:val="004D0078"/>
    <w:rsid w:val="004D6339"/>
    <w:rsid w:val="00500CD3"/>
    <w:rsid w:val="00512DBA"/>
    <w:rsid w:val="00543D1C"/>
    <w:rsid w:val="00566B91"/>
    <w:rsid w:val="0058478A"/>
    <w:rsid w:val="005A2C15"/>
    <w:rsid w:val="005B7233"/>
    <w:rsid w:val="005F630D"/>
    <w:rsid w:val="00633BED"/>
    <w:rsid w:val="006437BD"/>
    <w:rsid w:val="006A1777"/>
    <w:rsid w:val="006B1B69"/>
    <w:rsid w:val="006B69C1"/>
    <w:rsid w:val="006E2D12"/>
    <w:rsid w:val="00753838"/>
    <w:rsid w:val="00797C56"/>
    <w:rsid w:val="007A607B"/>
    <w:rsid w:val="007C413B"/>
    <w:rsid w:val="007F1BE8"/>
    <w:rsid w:val="007F1F80"/>
    <w:rsid w:val="008539F3"/>
    <w:rsid w:val="008B4D15"/>
    <w:rsid w:val="00924DBB"/>
    <w:rsid w:val="009525C2"/>
    <w:rsid w:val="00960741"/>
    <w:rsid w:val="009A7210"/>
    <w:rsid w:val="009B07F0"/>
    <w:rsid w:val="00A05E13"/>
    <w:rsid w:val="00A102BB"/>
    <w:rsid w:val="00A148F0"/>
    <w:rsid w:val="00A34DAA"/>
    <w:rsid w:val="00A54D52"/>
    <w:rsid w:val="00AB4BDE"/>
    <w:rsid w:val="00AC1710"/>
    <w:rsid w:val="00AC4C04"/>
    <w:rsid w:val="00B14B51"/>
    <w:rsid w:val="00B15EE0"/>
    <w:rsid w:val="00B15EE4"/>
    <w:rsid w:val="00B4515F"/>
    <w:rsid w:val="00B9598D"/>
    <w:rsid w:val="00BA0A8E"/>
    <w:rsid w:val="00BA6641"/>
    <w:rsid w:val="00BA6D19"/>
    <w:rsid w:val="00BD5E9B"/>
    <w:rsid w:val="00BF165F"/>
    <w:rsid w:val="00BF2415"/>
    <w:rsid w:val="00C3095F"/>
    <w:rsid w:val="00C3289F"/>
    <w:rsid w:val="00C4281B"/>
    <w:rsid w:val="00C56245"/>
    <w:rsid w:val="00C60F13"/>
    <w:rsid w:val="00C822A9"/>
    <w:rsid w:val="00CB7D1D"/>
    <w:rsid w:val="00CC1431"/>
    <w:rsid w:val="00CD6EB1"/>
    <w:rsid w:val="00CF2AA9"/>
    <w:rsid w:val="00CF393E"/>
    <w:rsid w:val="00D13203"/>
    <w:rsid w:val="00D669A2"/>
    <w:rsid w:val="00D86477"/>
    <w:rsid w:val="00DB6F1A"/>
    <w:rsid w:val="00E03D2E"/>
    <w:rsid w:val="00E13C44"/>
    <w:rsid w:val="00E6161E"/>
    <w:rsid w:val="00E855B6"/>
    <w:rsid w:val="00EC2599"/>
    <w:rsid w:val="00ED22C3"/>
    <w:rsid w:val="00EF29F3"/>
    <w:rsid w:val="00EF340D"/>
    <w:rsid w:val="00F40572"/>
    <w:rsid w:val="00F62EF9"/>
    <w:rsid w:val="00F63EAC"/>
    <w:rsid w:val="00F82555"/>
    <w:rsid w:val="00F959C0"/>
    <w:rsid w:val="00FB6644"/>
    <w:rsid w:val="00FD0436"/>
    <w:rsid w:val="00FD4A75"/>
    <w:rsid w:val="00FD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034A4"/>
  <w15:chartTrackingRefBased/>
  <w15:docId w15:val="{7B83684F-6F68-45F1-9D4C-70816166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D1D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CB7D1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D1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7D1D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7D1D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7D1D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7D1D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7D1D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7D1D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7D1D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D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7D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7D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B7D1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7D1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7D1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7D1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7D1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7D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7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7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7D1D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7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7D1D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7D1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7D1D"/>
    <w:pPr>
      <w:spacing w:line="259" w:lineRule="auto"/>
      <w:ind w:left="720"/>
      <w:contextualSpacing/>
    </w:pPr>
  </w:style>
  <w:style w:type="character" w:styleId="a8">
    <w:name w:val="Intense Emphasis"/>
    <w:basedOn w:val="a0"/>
    <w:uiPriority w:val="21"/>
    <w:qFormat/>
    <w:rsid w:val="00CB7D1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7D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7D1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B7D1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B7D1D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B7D1D"/>
    <w:rPr>
      <w:color w:val="605E5C"/>
      <w:shd w:val="clear" w:color="auto" w:fill="E1DFDD"/>
    </w:rPr>
  </w:style>
  <w:style w:type="paragraph" w:styleId="ad">
    <w:name w:val="footnote text"/>
    <w:basedOn w:val="a"/>
    <w:link w:val="ae"/>
    <w:uiPriority w:val="99"/>
    <w:semiHidden/>
    <w:unhideWhenUsed/>
    <w:rsid w:val="00331F1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331F1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331F13"/>
    <w:rPr>
      <w:vertAlign w:val="superscript"/>
    </w:rPr>
  </w:style>
  <w:style w:type="character" w:styleId="af0">
    <w:name w:val="Placeholder Text"/>
    <w:basedOn w:val="a0"/>
    <w:uiPriority w:val="99"/>
    <w:semiHidden/>
    <w:rsid w:val="006A1777"/>
    <w:rPr>
      <w:color w:val="666666"/>
    </w:rPr>
  </w:style>
  <w:style w:type="character" w:styleId="af1">
    <w:name w:val="annotation reference"/>
    <w:basedOn w:val="a0"/>
    <w:uiPriority w:val="99"/>
    <w:semiHidden/>
    <w:unhideWhenUsed/>
    <w:rsid w:val="00B15EE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15EE0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15EE0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15EE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15EE0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B15E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B15EE0"/>
    <w:rPr>
      <w:rFonts w:ascii="Segoe UI" w:hAnsi="Segoe UI" w:cs="Segoe UI"/>
      <w:sz w:val="18"/>
      <w:szCs w:val="18"/>
    </w:rPr>
  </w:style>
  <w:style w:type="paragraph" w:styleId="af8">
    <w:name w:val="Revision"/>
    <w:hidden/>
    <w:uiPriority w:val="99"/>
    <w:semiHidden/>
    <w:rsid w:val="001A23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FE2B0-5062-4BB6-B375-A5BDC9D7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Саматов Андрей</dc:creator>
  <cp:keywords/>
  <dc:description/>
  <cp:lastModifiedBy>Саматов Андрей</cp:lastModifiedBy>
  <cp:revision>29</cp:revision>
  <dcterms:created xsi:type="dcterms:W3CDTF">2025-03-15T18:14:00Z</dcterms:created>
  <dcterms:modified xsi:type="dcterms:W3CDTF">2025-03-17T18:45:00Z</dcterms:modified>
</cp:coreProperties>
</file>