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EBCA" w14:textId="58F07CBF" w:rsidR="00F530E0" w:rsidRPr="00DD328D" w:rsidRDefault="009172BF" w:rsidP="00F530E0">
      <w:pPr>
        <w:pStyle w:val="10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DD328D">
        <w:rPr>
          <w:rFonts w:ascii="Times New Roman" w:hAnsi="Times New Roman" w:cs="Times New Roman"/>
          <w:b/>
          <w:iCs/>
          <w:color w:val="auto"/>
          <w:sz w:val="24"/>
          <w:szCs w:val="24"/>
        </w:rPr>
        <w:t>Анализ</w:t>
      </w:r>
      <w:r w:rsidR="0057314D" w:rsidRPr="00DD328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и апробация методов восстановления спектра для</w:t>
      </w:r>
      <w:r w:rsidR="00E144CB" w:rsidRPr="00DD328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Нейтронного Спектрометра</w:t>
      </w:r>
      <w:r w:rsidR="0057314D" w:rsidRPr="00DD328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  <w:r w:rsidR="00E144CB" w:rsidRPr="00DD328D">
        <w:rPr>
          <w:rFonts w:ascii="Times New Roman" w:hAnsi="Times New Roman" w:cs="Times New Roman"/>
          <w:b/>
          <w:iCs/>
          <w:color w:val="auto"/>
          <w:sz w:val="24"/>
          <w:szCs w:val="24"/>
        </w:rPr>
        <w:t>токамака ИТЭР</w:t>
      </w:r>
    </w:p>
    <w:p w14:paraId="42074B61" w14:textId="3EFF4EC9" w:rsidR="007875A8" w:rsidRPr="00F574D4" w:rsidRDefault="00231F41" w:rsidP="00F574D4">
      <w:pPr>
        <w:pStyle w:val="Zv-Organization"/>
        <w:spacing w:after="0"/>
        <w:jc w:val="center"/>
        <w:rPr>
          <w:b/>
          <w:bCs/>
          <w:szCs w:val="24"/>
          <w:shd w:val="clear" w:color="auto" w:fill="FFFFFF"/>
        </w:rPr>
      </w:pPr>
      <w:r w:rsidRPr="00DD328D">
        <w:rPr>
          <w:b/>
          <w:bCs/>
          <w:szCs w:val="24"/>
          <w:shd w:val="clear" w:color="auto" w:fill="FFFFFF"/>
        </w:rPr>
        <w:t>Семенов Т.И.</w:t>
      </w:r>
      <w:r w:rsidR="007875A8" w:rsidRPr="00DD328D">
        <w:rPr>
          <w:b/>
          <w:bCs/>
          <w:szCs w:val="24"/>
          <w:shd w:val="clear" w:color="auto" w:fill="FFFFFF"/>
        </w:rPr>
        <w:t xml:space="preserve">, Кормилицын Т.М., </w:t>
      </w:r>
      <w:r w:rsidR="00610EC0" w:rsidRPr="00DD328D">
        <w:rPr>
          <w:b/>
          <w:bCs/>
          <w:szCs w:val="24"/>
          <w:shd w:val="clear" w:color="auto" w:fill="FFFFFF"/>
        </w:rPr>
        <w:t>Жаров А.С.</w:t>
      </w:r>
      <w:r w:rsidR="00F574D4" w:rsidRPr="00F574D4">
        <w:rPr>
          <w:b/>
          <w:bCs/>
          <w:szCs w:val="24"/>
          <w:shd w:val="clear" w:color="auto" w:fill="FFFFFF"/>
        </w:rPr>
        <w:t xml:space="preserve">, </w:t>
      </w:r>
      <w:proofErr w:type="spellStart"/>
      <w:r w:rsidR="00F574D4" w:rsidRPr="00DD328D">
        <w:rPr>
          <w:b/>
          <w:bCs/>
          <w:szCs w:val="24"/>
          <w:shd w:val="clear" w:color="auto" w:fill="FFFFFF"/>
        </w:rPr>
        <w:t>Панкратенко</w:t>
      </w:r>
      <w:proofErr w:type="spellEnd"/>
      <w:r w:rsidR="00F574D4" w:rsidRPr="00DD328D">
        <w:rPr>
          <w:b/>
          <w:bCs/>
          <w:szCs w:val="24"/>
          <w:shd w:val="clear" w:color="auto" w:fill="FFFFFF"/>
        </w:rPr>
        <w:t xml:space="preserve"> А.В</w:t>
      </w:r>
    </w:p>
    <w:p w14:paraId="15D63ABE" w14:textId="77777777" w:rsidR="00F574D4" w:rsidRPr="00F574D4" w:rsidRDefault="007875A8" w:rsidP="00F574D4">
      <w:pPr>
        <w:pStyle w:val="10"/>
        <w:spacing w:before="120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</w:pPr>
      <w:r w:rsidRPr="00F574D4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ЧУ «ИТЭР-Центр», Россия, 123060, г. Москва, УЛ РАСПЛЕТИНА, Д. 11, К. 2.</w:t>
      </w:r>
    </w:p>
    <w:p w14:paraId="354919DE" w14:textId="4E4DB2EE" w:rsidR="007875A8" w:rsidRPr="00F574D4" w:rsidRDefault="00DD328D" w:rsidP="00F574D4">
      <w:pPr>
        <w:pStyle w:val="10"/>
        <w:spacing w:before="120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</w:pPr>
      <w:r w:rsidRPr="00F574D4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semenov.ti@phystech.edu</w:t>
      </w:r>
    </w:p>
    <w:p w14:paraId="042269F2" w14:textId="2E92CD54" w:rsidR="007946EE" w:rsidRPr="00F530E0" w:rsidRDefault="007225CA" w:rsidP="00F574D4">
      <w:pPr>
        <w:pStyle w:val="Zv-bodyreport"/>
        <w:spacing w:before="120"/>
        <w:ind w:firstLine="397"/>
      </w:pPr>
      <w:r w:rsidRPr="00F530E0">
        <w:t>Нейтронный спектрометр ИТЭР</w:t>
      </w:r>
      <w:r w:rsidR="00AB2C1F">
        <w:t xml:space="preserve"> из состава диагностического комплекса Анализатор Атомов Перезарядки</w:t>
      </w:r>
      <w:r w:rsidRPr="00F530E0">
        <w:t xml:space="preserve"> </w:t>
      </w:r>
      <w:r w:rsidR="00AB2C1F">
        <w:t>разрабатывается как средство диагностики высокотемпературной плазмы, сочетающее в себе большой динамический диапазон</w:t>
      </w:r>
      <w:r w:rsidR="00E42CD4" w:rsidRPr="00F530E0">
        <w:t xml:space="preserve"> з</w:t>
      </w:r>
      <w:r w:rsidR="009D3F41" w:rsidRPr="00F530E0">
        <w:t xml:space="preserve">а счет использования двух разных </w:t>
      </w:r>
      <w:r w:rsidR="00D37C8C" w:rsidRPr="00F530E0">
        <w:t>детекторов</w:t>
      </w:r>
      <w:r w:rsidR="00AB2C1F">
        <w:t>, а также удобство обслуживания</w:t>
      </w:r>
      <w:r w:rsidR="00E42CD4" w:rsidRPr="00F530E0">
        <w:t>.</w:t>
      </w:r>
      <w:r w:rsidR="00D37C8C" w:rsidRPr="00F530E0">
        <w:t xml:space="preserve"> </w:t>
      </w:r>
      <w:r w:rsidR="00E42CD4" w:rsidRPr="00F530E0">
        <w:t>Так</w:t>
      </w:r>
      <w:r w:rsidR="008561F2" w:rsidRPr="00F530E0">
        <w:t>,</w:t>
      </w:r>
      <w:r w:rsidR="00E42CD4" w:rsidRPr="00F530E0">
        <w:t xml:space="preserve"> детектор </w:t>
      </w:r>
      <w:r w:rsidR="00D37C8C" w:rsidRPr="00F530E0">
        <w:t>на</w:t>
      </w:r>
      <w:r w:rsidR="009D3F41" w:rsidRPr="00F530E0">
        <w:t xml:space="preserve"> основе кристалла алмаза </w:t>
      </w:r>
      <w:r w:rsidR="00E42CD4" w:rsidRPr="00F530E0">
        <w:t>имеет низкую чувствительность</w:t>
      </w:r>
      <w:r w:rsidR="00B17494" w:rsidRPr="00F530E0">
        <w:t xml:space="preserve"> </w:t>
      </w:r>
      <w:r w:rsidR="00FF5BAD" w:rsidRPr="00F530E0">
        <w:t>(~10</w:t>
      </w:r>
      <w:r w:rsidR="00FF5BAD" w:rsidRPr="00F574D4">
        <w:rPr>
          <w:vertAlign w:val="superscript"/>
        </w:rPr>
        <w:t>-4</w:t>
      </w:r>
      <w:r w:rsidR="00FF5BAD" w:rsidRPr="00F530E0">
        <w:t xml:space="preserve"> см</w:t>
      </w:r>
      <w:r w:rsidR="00FF5BAD" w:rsidRPr="00F574D4">
        <w:rPr>
          <w:vertAlign w:val="superscript"/>
        </w:rPr>
        <w:t>2</w:t>
      </w:r>
      <w:r w:rsidR="00FF5BAD" w:rsidRPr="00F530E0">
        <w:t>)</w:t>
      </w:r>
      <w:r w:rsidR="00B17494" w:rsidRPr="00F530E0">
        <w:t xml:space="preserve"> и высокое энергетическое разрешение </w:t>
      </w:r>
      <w:r w:rsidR="00FF5BAD" w:rsidRPr="00F530E0">
        <w:t xml:space="preserve">(~1%). </w:t>
      </w:r>
      <w:r w:rsidR="00B17494" w:rsidRPr="00F530E0">
        <w:t>Детектор на основе</w:t>
      </w:r>
      <w:r w:rsidR="009D3F41" w:rsidRPr="00F530E0">
        <w:t xml:space="preserve"> органического сцинтиллятора</w:t>
      </w:r>
      <w:r w:rsidR="00B17494" w:rsidRPr="00F530E0">
        <w:t xml:space="preserve"> </w:t>
      </w:r>
      <w:r w:rsidR="008561F2" w:rsidRPr="00F530E0">
        <w:t>способен</w:t>
      </w:r>
      <w:r w:rsidR="00B17494" w:rsidRPr="00F530E0">
        <w:t xml:space="preserve"> обеспечить рабо</w:t>
      </w:r>
      <w:r w:rsidR="008561F2" w:rsidRPr="00F530E0">
        <w:t>ту</w:t>
      </w:r>
      <w:r w:rsidR="00B17494" w:rsidRPr="00F530E0">
        <w:t xml:space="preserve"> при низких нейтронных потоках, за счет высокой чувствительности</w:t>
      </w:r>
      <w:r w:rsidR="00FF5BAD" w:rsidRPr="00F530E0">
        <w:t xml:space="preserve"> (~1 см</w:t>
      </w:r>
      <w:r w:rsidR="00FF5BAD" w:rsidRPr="00F574D4">
        <w:rPr>
          <w:vertAlign w:val="superscript"/>
        </w:rPr>
        <w:t>2</w:t>
      </w:r>
      <w:r w:rsidR="00FF5BAD" w:rsidRPr="00F530E0">
        <w:t>),</w:t>
      </w:r>
      <w:r w:rsidR="00B17494" w:rsidRPr="00F530E0">
        <w:t xml:space="preserve"> также этот детектор обладает высоким временным разрешением</w:t>
      </w:r>
      <w:r w:rsidR="00FF5BAD" w:rsidRPr="00F530E0">
        <w:t xml:space="preserve"> (~ 30 </w:t>
      </w:r>
      <w:proofErr w:type="spellStart"/>
      <w:r w:rsidR="00FF5BAD" w:rsidRPr="00F530E0">
        <w:t>нс</w:t>
      </w:r>
      <w:proofErr w:type="spellEnd"/>
      <w:r w:rsidR="00FF5BAD" w:rsidRPr="00F530E0">
        <w:t>)</w:t>
      </w:r>
      <w:r w:rsidR="00B17494" w:rsidRPr="00F530E0">
        <w:t xml:space="preserve"> и способен эффективно разделять отклики нейтронов и гамма-квантов</w:t>
      </w:r>
      <w:r w:rsidR="00AB2C1F">
        <w:t>, что особенно важно при работе в дейтериевых разрядах</w:t>
      </w:r>
      <w:r w:rsidR="00B17494" w:rsidRPr="00F530E0">
        <w:t xml:space="preserve">. </w:t>
      </w:r>
      <w:r w:rsidR="009D3F41" w:rsidRPr="00F530E0">
        <w:t>Данная работа в</w:t>
      </w:r>
      <w:r w:rsidRPr="00F530E0">
        <w:t xml:space="preserve"> первую очередь концентрируется на описании механизмов регистрации </w:t>
      </w:r>
      <w:r w:rsidR="00AB2C1F">
        <w:t>амплитудного спектра</w:t>
      </w:r>
      <w:r w:rsidRPr="00F530E0">
        <w:t xml:space="preserve">, обработке зарегистрированных сигналов – отклике детектора на нейтроны, и </w:t>
      </w:r>
      <w:r w:rsidR="009D3F41" w:rsidRPr="00F530E0">
        <w:t xml:space="preserve">методах </w:t>
      </w:r>
      <w:r w:rsidRPr="00F530E0">
        <w:t>восстановления исходного спектра</w:t>
      </w:r>
      <w:r w:rsidR="00AB2C1F">
        <w:t xml:space="preserve"> нейтронов</w:t>
      </w:r>
      <w:r w:rsidRPr="00F530E0">
        <w:t xml:space="preserve">. Основной целью работы является </w:t>
      </w:r>
      <w:r w:rsidR="00F574D4">
        <w:t xml:space="preserve">анализ, </w:t>
      </w:r>
      <w:r w:rsidR="009D3F41" w:rsidRPr="00F530E0">
        <w:t>сравнение и апробация различных методик восстановления спектра.</w:t>
      </w:r>
    </w:p>
    <w:p w14:paraId="1BDDBF2A" w14:textId="29CA33EB" w:rsidR="007225CA" w:rsidRPr="00F530E0" w:rsidRDefault="007946EE" w:rsidP="00501130">
      <w:pPr>
        <w:pStyle w:val="Zv-bodyreport"/>
        <w:ind w:firstLine="397"/>
      </w:pPr>
      <w:r w:rsidRPr="00F530E0">
        <w:t>Регистрация нейтронов в кристалле алмаза осуществляется благодаря реакции</w:t>
      </w:r>
      <w:r w:rsidR="00F574D4">
        <w:t xml:space="preserve"> </w:t>
      </w:r>
      <w:r w:rsidR="00F574D4">
        <w:rPr>
          <w:lang w:val="en-US"/>
        </w:rPr>
        <w:t>C</w:t>
      </w:r>
      <w:r w:rsidRPr="00F574D4">
        <w:rPr>
          <w:vertAlign w:val="superscript"/>
        </w:rPr>
        <w:t>12</w:t>
      </w:r>
      <w:r w:rsidRPr="00F530E0">
        <w:t>(</w:t>
      </w:r>
      <w:r w:rsidRPr="00DD328D">
        <w:t>n</w:t>
      </w:r>
      <w:r w:rsidR="00501130">
        <w:rPr>
          <w:vertAlign w:val="superscript"/>
        </w:rPr>
        <w:t>1</w:t>
      </w:r>
      <w:r w:rsidRPr="00F530E0">
        <w:t>,</w:t>
      </w:r>
      <w:r w:rsidR="00AB2C1F">
        <w:t>α</w:t>
      </w:r>
      <w:r w:rsidR="00501130">
        <w:rPr>
          <w:vertAlign w:val="superscript"/>
        </w:rPr>
        <w:t>4</w:t>
      </w:r>
      <w:r w:rsidRPr="00F530E0">
        <w:t>)</w:t>
      </w:r>
      <w:r w:rsidRPr="00DD328D">
        <w:t>Be</w:t>
      </w:r>
      <w:r w:rsidRPr="00F574D4">
        <w:rPr>
          <w:vertAlign w:val="superscript"/>
        </w:rPr>
        <w:t>9</w:t>
      </w:r>
      <w:r w:rsidR="00B17494" w:rsidRPr="00F530E0">
        <w:t xml:space="preserve">, эта реакция способна проистекать при энергиях нейтронов более 8 МэВ. </w:t>
      </w:r>
      <w:r w:rsidR="008561F2" w:rsidRPr="00F530E0">
        <w:t>При более низких энергиях в</w:t>
      </w:r>
      <w:r w:rsidR="00B17494" w:rsidRPr="00F530E0">
        <w:t xml:space="preserve"> кристалле </w:t>
      </w:r>
      <w:r w:rsidR="00BD470D" w:rsidRPr="00F530E0">
        <w:t xml:space="preserve">алмаза </w:t>
      </w:r>
      <w:r w:rsidR="00B17494" w:rsidRPr="00F530E0">
        <w:t>также возможн</w:t>
      </w:r>
      <w:r w:rsidR="008561F2" w:rsidRPr="00F530E0">
        <w:t>а</w:t>
      </w:r>
      <w:r w:rsidR="00B17494" w:rsidRPr="00F530E0">
        <w:t xml:space="preserve"> </w:t>
      </w:r>
      <w:r w:rsidR="008561F2" w:rsidRPr="00F530E0">
        <w:t xml:space="preserve">регистрация </w:t>
      </w:r>
      <w:r w:rsidR="007935AE">
        <w:t xml:space="preserve">упругого рассеяния </w:t>
      </w:r>
      <w:r w:rsidR="008561F2" w:rsidRPr="00F530E0">
        <w:t xml:space="preserve">нейтронов </w:t>
      </w:r>
      <w:r w:rsidR="00BD470D" w:rsidRPr="00F530E0">
        <w:t>С</w:t>
      </w:r>
      <w:r w:rsidR="00BD470D" w:rsidRPr="00F574D4">
        <w:rPr>
          <w:vertAlign w:val="superscript"/>
        </w:rPr>
        <w:t>12</w:t>
      </w:r>
      <w:r w:rsidR="00BD470D" w:rsidRPr="00F530E0">
        <w:t>(</w:t>
      </w:r>
      <w:r w:rsidR="00BD470D" w:rsidRPr="00DD328D">
        <w:t>n</w:t>
      </w:r>
      <w:r w:rsidR="00BD470D" w:rsidRPr="00F574D4">
        <w:rPr>
          <w:vertAlign w:val="superscript"/>
        </w:rPr>
        <w:t>1</w:t>
      </w:r>
      <w:r w:rsidR="00BD470D" w:rsidRPr="00F530E0">
        <w:t>,*</w:t>
      </w:r>
      <w:r w:rsidR="00BD470D" w:rsidRPr="00DD328D">
        <w:t>n</w:t>
      </w:r>
      <w:r w:rsidR="00BD470D" w:rsidRPr="00F574D4">
        <w:rPr>
          <w:vertAlign w:val="superscript"/>
        </w:rPr>
        <w:t>1</w:t>
      </w:r>
      <w:r w:rsidR="00BD470D" w:rsidRPr="00F530E0">
        <w:t>)*С</w:t>
      </w:r>
      <w:r w:rsidR="00BD470D" w:rsidRPr="00F574D4">
        <w:rPr>
          <w:vertAlign w:val="superscript"/>
        </w:rPr>
        <w:t>12</w:t>
      </w:r>
      <w:r w:rsidR="00B17494" w:rsidRPr="00F530E0">
        <w:t xml:space="preserve">, однако </w:t>
      </w:r>
      <w:r w:rsidR="00BD470D" w:rsidRPr="00F530E0">
        <w:t xml:space="preserve">эффективность детектора в таком случае крайне низка. Продукты реакции </w:t>
      </w:r>
      <w:r w:rsidR="00AB2C1F">
        <w:t>создают в процессе торможения электрон-дырочные пары в объеме детектора, при этом величина заряда оказывается пропорциональна кинетической энергии осколков реакции</w:t>
      </w:r>
      <w:r w:rsidR="00BD470D" w:rsidRPr="00F530E0">
        <w:t>, таким образом</w:t>
      </w:r>
      <w:r w:rsidR="008561F2" w:rsidRPr="00F530E0">
        <w:t>,</w:t>
      </w:r>
      <w:r w:rsidR="00BD470D" w:rsidRPr="00F530E0">
        <w:t xml:space="preserve"> детектор способен регистрировать импульсы с линейной зависимостью выходного </w:t>
      </w:r>
      <w:r w:rsidR="00AB2C1F">
        <w:t>сигнала</w:t>
      </w:r>
      <w:r w:rsidR="00AB2C1F" w:rsidRPr="00F530E0">
        <w:t xml:space="preserve"> </w:t>
      </w:r>
      <w:r w:rsidR="00BD470D" w:rsidRPr="00F530E0">
        <w:t xml:space="preserve">от энергии нейтрона. </w:t>
      </w:r>
    </w:p>
    <w:p w14:paraId="0E25C483" w14:textId="04428442" w:rsidR="00BD470D" w:rsidRPr="00F530E0" w:rsidRDefault="00BD470D" w:rsidP="00DD328D">
      <w:pPr>
        <w:pStyle w:val="Zv-bodyreport"/>
        <w:ind w:firstLine="397"/>
      </w:pPr>
      <w:r w:rsidRPr="00F530E0">
        <w:t>Процесс регистрации нейтронов в органическом сцинтиллятор</w:t>
      </w:r>
      <w:r w:rsidR="00110EC9" w:rsidRPr="00F530E0">
        <w:t>е</w:t>
      </w:r>
      <w:r w:rsidRPr="00F530E0">
        <w:t xml:space="preserve"> немного </w:t>
      </w:r>
      <w:r w:rsidR="00AB2C1F">
        <w:t>отличается от алмазного детектора</w:t>
      </w:r>
      <w:r w:rsidRPr="00F530E0">
        <w:t xml:space="preserve">, </w:t>
      </w:r>
      <w:r w:rsidR="00110EC9" w:rsidRPr="00F530E0">
        <w:t xml:space="preserve">налетающий нейтрон упруго рассеивается на атомах водорода с рождением протона отдачи </w:t>
      </w:r>
      <w:r w:rsidR="00110EC9" w:rsidRPr="00DD328D">
        <w:t>H</w:t>
      </w:r>
      <w:r w:rsidR="00110EC9" w:rsidRPr="00F574D4">
        <w:rPr>
          <w:vertAlign w:val="superscript"/>
        </w:rPr>
        <w:t>1</w:t>
      </w:r>
      <w:r w:rsidR="00110EC9" w:rsidRPr="00F530E0">
        <w:t>(</w:t>
      </w:r>
      <w:r w:rsidR="00110EC9" w:rsidRPr="00DD328D">
        <w:t>n</w:t>
      </w:r>
      <w:r w:rsidR="00110EC9" w:rsidRPr="00F574D4">
        <w:rPr>
          <w:vertAlign w:val="superscript"/>
        </w:rPr>
        <w:t>1</w:t>
      </w:r>
      <w:r w:rsidR="00110EC9" w:rsidRPr="00F530E0">
        <w:t>,*</w:t>
      </w:r>
      <w:r w:rsidR="00110EC9" w:rsidRPr="00DD328D">
        <w:t>n</w:t>
      </w:r>
      <w:r w:rsidR="00110EC9" w:rsidRPr="00F574D4">
        <w:rPr>
          <w:vertAlign w:val="superscript"/>
        </w:rPr>
        <w:t>1</w:t>
      </w:r>
      <w:r w:rsidR="00110EC9" w:rsidRPr="00F530E0">
        <w:t>)</w:t>
      </w:r>
      <w:r w:rsidR="00110EC9" w:rsidRPr="00DD328D">
        <w:t>p</w:t>
      </w:r>
      <w:r w:rsidR="00110EC9" w:rsidRPr="00F574D4">
        <w:rPr>
          <w:vertAlign w:val="superscript"/>
        </w:rPr>
        <w:t>1</w:t>
      </w:r>
      <w:r w:rsidR="00110EC9" w:rsidRPr="00F530E0">
        <w:t xml:space="preserve">, </w:t>
      </w:r>
      <w:r w:rsidR="004D0928" w:rsidRPr="00F530E0">
        <w:t xml:space="preserve">в процессе торможения протонов </w:t>
      </w:r>
      <w:r w:rsidR="00AB2C1F">
        <w:t>молекулы</w:t>
      </w:r>
      <w:r w:rsidR="00AB2C1F" w:rsidRPr="00F530E0">
        <w:t xml:space="preserve"> </w:t>
      </w:r>
      <w:r w:rsidR="004D0928" w:rsidRPr="00F530E0">
        <w:t>детектора возбуждаются</w:t>
      </w:r>
      <w:r w:rsidR="008B13D3" w:rsidRPr="00F530E0">
        <w:t xml:space="preserve"> </w:t>
      </w:r>
      <w:r w:rsidR="004D0928" w:rsidRPr="00F530E0">
        <w:t>и</w:t>
      </w:r>
      <w:r w:rsidR="008B13D3" w:rsidRPr="00F530E0">
        <w:t xml:space="preserve"> испуска</w:t>
      </w:r>
      <w:r w:rsidR="004D0928" w:rsidRPr="00F530E0">
        <w:t>ю</w:t>
      </w:r>
      <w:r w:rsidR="008B13D3" w:rsidRPr="00F530E0">
        <w:t xml:space="preserve">т </w:t>
      </w:r>
      <w:r w:rsidR="004D0928" w:rsidRPr="00F530E0">
        <w:t>свет. Детектор с помощью фото</w:t>
      </w:r>
      <w:r w:rsidR="004830EC">
        <w:t xml:space="preserve">электронного </w:t>
      </w:r>
      <w:r w:rsidR="004D0928" w:rsidRPr="00F530E0">
        <w:t>умножителя</w:t>
      </w:r>
      <w:r w:rsidR="004830EC">
        <w:t xml:space="preserve"> (ФЭУ)</w:t>
      </w:r>
      <w:r w:rsidR="004D0928" w:rsidRPr="00F530E0">
        <w:t xml:space="preserve"> регистрирует вспышки света, особенность этого механизма </w:t>
      </w:r>
      <w:r w:rsidR="004830EC">
        <w:t xml:space="preserve">заключается </w:t>
      </w:r>
      <w:r w:rsidR="004D0928" w:rsidRPr="00F530E0">
        <w:t xml:space="preserve">в нелинейности </w:t>
      </w:r>
      <w:r w:rsidR="004830EC">
        <w:t>интенсивности вспышки</w:t>
      </w:r>
      <w:r w:rsidR="004830EC" w:rsidRPr="00F530E0">
        <w:t xml:space="preserve"> </w:t>
      </w:r>
      <w:r w:rsidR="004D0928" w:rsidRPr="00F530E0">
        <w:t>от энергии рассеянного нейтрона.</w:t>
      </w:r>
      <w:r w:rsidR="008561F2" w:rsidRPr="00F530E0">
        <w:t xml:space="preserve"> Функция световыхода зависит от множества факторов, её </w:t>
      </w:r>
      <w:r w:rsidR="004830EC">
        <w:t xml:space="preserve">подробное </w:t>
      </w:r>
      <w:r w:rsidR="008561F2" w:rsidRPr="00F530E0">
        <w:t>определение возможно только при проведении предварительной калибровки.</w:t>
      </w:r>
      <w:r w:rsidR="00FF5BAD" w:rsidRPr="00F530E0">
        <w:t xml:space="preserve"> Регистрация гамма-квантов </w:t>
      </w:r>
      <w:r w:rsidR="007935AE">
        <w:t xml:space="preserve">в органическом сцинтилляторе </w:t>
      </w:r>
      <w:r w:rsidR="00FF5BAD" w:rsidRPr="00F530E0">
        <w:t>происходит</w:t>
      </w:r>
      <w:r w:rsidR="004830EC">
        <w:t xml:space="preserve"> преимущественно</w:t>
      </w:r>
      <w:r w:rsidR="00FF5BAD" w:rsidRPr="00F530E0">
        <w:t xml:space="preserve"> благодаря Комптоновскому рассеянию фотонов на электронах детектора. Электроны аналогично протонам отдачи создают вспышки света, однако их длительность заметно меньше, чем от протонов из-за разницы масс.</w:t>
      </w:r>
    </w:p>
    <w:p w14:paraId="63172FF2" w14:textId="6611D60F" w:rsidR="00F40F9F" w:rsidRPr="00501130" w:rsidRDefault="004533D4" w:rsidP="00DD328D">
      <w:pPr>
        <w:pStyle w:val="Zv-bodyreport"/>
        <w:ind w:firstLine="397"/>
      </w:pPr>
      <w:r w:rsidRPr="00F530E0">
        <w:t xml:space="preserve">Первым этапом работы стало создание моделей детекторов с помощью расчетного пакета Монте-Карло моделирования </w:t>
      </w:r>
      <w:r w:rsidR="004830EC">
        <w:rPr>
          <w:lang w:val="en-US"/>
        </w:rPr>
        <w:t>G</w:t>
      </w:r>
      <w:r w:rsidR="004830EC" w:rsidRPr="00DD328D">
        <w:t>eant</w:t>
      </w:r>
      <w:r w:rsidR="004830EC" w:rsidRPr="00F530E0">
        <w:t xml:space="preserve">4 </w:t>
      </w:r>
      <w:r w:rsidRPr="00F530E0">
        <w:t>[</w:t>
      </w:r>
      <w:r w:rsidR="00110BBF" w:rsidRPr="00F530E0">
        <w:t>1</w:t>
      </w:r>
      <w:r w:rsidRPr="00F530E0">
        <w:t>].</w:t>
      </w:r>
      <w:r w:rsidR="00F00CBA" w:rsidRPr="00F530E0">
        <w:t xml:space="preserve"> Характеристики органического сцинтиллятора и функция световыхода модели определялись из результатов экспериментов полученных в ходе измерений на циклотроне ФТИ им. А. Ф. Иоффе [</w:t>
      </w:r>
      <w:r w:rsidR="00110BBF" w:rsidRPr="00F530E0">
        <w:t>2</w:t>
      </w:r>
      <w:r w:rsidR="00F00CBA" w:rsidRPr="00F530E0">
        <w:t>]. Характеристики алмазного детектора были взяты из табличных данных [</w:t>
      </w:r>
      <w:r w:rsidR="00110BBF" w:rsidRPr="00F530E0">
        <w:t>3</w:t>
      </w:r>
      <w:r w:rsidR="00F00CBA" w:rsidRPr="00F530E0">
        <w:t>]. В ходе первого этапа были получены функции откликов</w:t>
      </w:r>
      <w:r w:rsidR="00F40F9F" w:rsidRPr="00F530E0">
        <w:t xml:space="preserve"> детекторов в виде массива данных, где каждо</w:t>
      </w:r>
      <w:r w:rsidR="004830EC">
        <w:t>й группе</w:t>
      </w:r>
      <w:r w:rsidR="008176AC">
        <w:t xml:space="preserve"> </w:t>
      </w:r>
      <w:r w:rsidR="004830EC" w:rsidRPr="00F530E0">
        <w:t>нейтронно</w:t>
      </w:r>
      <w:r w:rsidR="004830EC">
        <w:t>го</w:t>
      </w:r>
      <w:r w:rsidR="004830EC" w:rsidRPr="00F530E0">
        <w:t xml:space="preserve"> спектр</w:t>
      </w:r>
      <w:r w:rsidR="004830EC">
        <w:t xml:space="preserve">а </w:t>
      </w:r>
      <w:r w:rsidR="00F40F9F" w:rsidRPr="00F530E0">
        <w:t xml:space="preserve">сопоставлялась гистограмма рассчитанного моделью </w:t>
      </w:r>
      <w:r w:rsidR="004830EC">
        <w:t>распределения оставленной энергии от нейтронов из этой группы (амплитудный спектр)</w:t>
      </w:r>
      <w:r w:rsidR="00F40F9F" w:rsidRPr="00F530E0">
        <w:t xml:space="preserve">. </w:t>
      </w:r>
      <w:r w:rsidR="004830EC">
        <w:t>Иллюстрация</w:t>
      </w:r>
      <w:r w:rsidR="004830EC" w:rsidRPr="00F530E0">
        <w:t xml:space="preserve"> </w:t>
      </w:r>
      <w:r w:rsidR="004830EC">
        <w:t xml:space="preserve">амплитудного спектра детектора, регистрируемого детектором в поле </w:t>
      </w:r>
      <w:r w:rsidR="004830EC">
        <w:lastRenderedPageBreak/>
        <w:t>излучения</w:t>
      </w:r>
      <w:r w:rsidR="00110BBF" w:rsidRPr="00F530E0">
        <w:t xml:space="preserve"> нейтрон</w:t>
      </w:r>
      <w:r w:rsidR="004830EC">
        <w:t xml:space="preserve">ов с </w:t>
      </w:r>
      <m:oMath>
        <m:r>
          <m:rPr>
            <m:sty m:val="p"/>
          </m:rP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  <w:lang w:val="en-US"/>
          </w:rPr>
          <m:t>E</m:t>
        </m:r>
        <m:r>
          <m:rPr>
            <m:sty m:val="p"/>
          </m:rPr>
          <w:rPr>
            <w:rFonts w:ascii="Cambria Math" w:hAnsi="Cambria Math"/>
            <w:vertAlign w:val="subscript"/>
            <w:lang w:val="en-US"/>
          </w:rPr>
          <m:t>n</m:t>
        </m:r>
        <m:r>
          <m:rPr>
            <m:sty m:val="p"/>
          </m:rPr>
          <w:rPr>
            <w:rFonts w:ascii="Cambria Math" w:hAnsi="Cambria Math"/>
          </w:rPr>
          <m:t xml:space="preserve">&gt; = 8 МэВ  </m:t>
        </m:r>
      </m:oMath>
      <w:r w:rsidR="004830EC">
        <w:t>представлен на рисунке</w:t>
      </w:r>
      <w:r w:rsidR="00501130" w:rsidRPr="00501130">
        <w:t xml:space="preserve"> </w:t>
      </w:r>
      <w:r w:rsidR="00110BBF" w:rsidRPr="00F530E0">
        <w:t xml:space="preserve">1. </w:t>
      </w:r>
      <w:r w:rsidR="00F40F9F" w:rsidRPr="00F530E0">
        <w:t>Таким образом результатом моделирования являлась матрица</w:t>
      </w:r>
      <w:r w:rsidR="008176AC">
        <w:t xml:space="preserve"> -</w:t>
      </w:r>
      <w:r w:rsidR="00647DAA">
        <w:t xml:space="preserve"> </w:t>
      </w:r>
      <w:r w:rsidR="00647DAA" w:rsidRPr="00647DAA">
        <w:rPr>
          <w:i/>
          <w:iCs/>
          <w:lang w:val="en-US"/>
        </w:rPr>
        <w:t>A</w:t>
      </w:r>
      <w:r w:rsidR="00F40F9F" w:rsidRPr="00F530E0">
        <w:t>, сопоставляющая вектор энергий нейтронов к вектору полученной гистограммы</w:t>
      </w:r>
      <w:r w:rsidR="00501130" w:rsidRPr="00501130">
        <w:t>:</w:t>
      </w:r>
    </w:p>
    <w:p w14:paraId="1AF3E11C" w14:textId="2A9BB1C4" w:rsidR="008176AC" w:rsidRDefault="002A6E19" w:rsidP="008176AC">
      <w:pPr>
        <w:pStyle w:val="Zv-bodyreport"/>
        <w:ind w:firstLine="397"/>
        <w:jc w:val="center"/>
        <w:rPr>
          <w:i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r>
          <w:rPr>
            <w:rFonts w:ascii="Cambria Math" w:hAnsi="Cambria Math"/>
          </w:rPr>
          <m:t xml:space="preserve">=A*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 w:rsidR="008176AC">
        <w:rPr>
          <w:i/>
        </w:rPr>
        <w:t xml:space="preserve">, где </w:t>
      </w:r>
    </w:p>
    <w:p w14:paraId="6AD8D1C2" w14:textId="20778886" w:rsidR="008176AC" w:rsidRPr="00501130" w:rsidRDefault="008176AC" w:rsidP="008176AC">
      <w:pPr>
        <w:pStyle w:val="Zv-bodyreport"/>
        <w:ind w:firstLine="397"/>
      </w:pP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>
        <w:rPr>
          <w:i/>
        </w:rPr>
        <w:t xml:space="preserve"> – </w:t>
      </w:r>
      <w:r w:rsidRPr="00DD2857">
        <w:rPr>
          <w:iCs/>
        </w:rPr>
        <w:t>вектор характеризующий спектр нейтронов,</w:t>
      </w:r>
      <w:r w:rsidRPr="00DD2857">
        <w:rPr>
          <w:i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 w:rsidRPr="00DD2857">
        <w:rPr>
          <w:i/>
        </w:rPr>
        <w:t xml:space="preserve"> </w:t>
      </w:r>
      <w:r w:rsidRPr="00DD2857">
        <w:rPr>
          <w:iCs/>
        </w:rPr>
        <w:t>– вектор соответствующего</w:t>
      </w:r>
      <w:r w:rsidR="00501130" w:rsidRPr="00501130">
        <w:rPr>
          <w:iCs/>
        </w:rPr>
        <w:t xml:space="preserve"> </w:t>
      </w:r>
      <w:r w:rsidR="00501130">
        <w:rPr>
          <w:iCs/>
        </w:rPr>
        <w:t>амплитудного спектра.</w:t>
      </w:r>
    </w:p>
    <w:p w14:paraId="17680201" w14:textId="2C28F598" w:rsidR="006A6E74" w:rsidRPr="00F530E0" w:rsidRDefault="006A6E74" w:rsidP="00DD328D">
      <w:pPr>
        <w:pStyle w:val="Zv-bodyreport"/>
        <w:ind w:firstLine="397"/>
      </w:pPr>
      <w:r w:rsidRPr="00F530E0">
        <w:t xml:space="preserve">Вторым этапом стало тестирование методов восстановления спектра нейтронов. </w:t>
      </w:r>
      <w:r w:rsidR="004C7887" w:rsidRPr="00F530E0">
        <w:t>С</w:t>
      </w:r>
      <w:r w:rsidRPr="00F530E0">
        <w:t>равнивал</w:t>
      </w:r>
      <w:r w:rsidR="004C7887" w:rsidRPr="00F530E0">
        <w:t>и</w:t>
      </w:r>
      <w:r w:rsidRPr="00F530E0">
        <w:t>с</w:t>
      </w:r>
      <w:r w:rsidR="004C7887" w:rsidRPr="00F530E0">
        <w:t>ь</w:t>
      </w:r>
      <w:r w:rsidRPr="00F530E0">
        <w:t xml:space="preserve"> методы восстановления через матричную регуляризацию и решение уравнения Гельмгольца второго рода. Тестирование происходило </w:t>
      </w:r>
      <w:r w:rsidR="004C7887" w:rsidRPr="00F530E0">
        <w:t>для данных, полученных из расчетной модели с различными</w:t>
      </w:r>
      <w:r w:rsidR="004830EC">
        <w:t xml:space="preserve"> исходными</w:t>
      </w:r>
      <w:r w:rsidR="004C7887" w:rsidRPr="00F530E0">
        <w:t xml:space="preserve"> спектра</w:t>
      </w:r>
      <w:r w:rsidR="004830EC">
        <w:t>ми нейтронов</w:t>
      </w:r>
      <w:r w:rsidR="004C7887" w:rsidRPr="00F530E0">
        <w:t>.</w:t>
      </w:r>
      <w:r w:rsidRPr="00F530E0">
        <w:t xml:space="preserve"> </w:t>
      </w:r>
      <w:r w:rsidR="004C7887" w:rsidRPr="00F530E0">
        <w:t>Апробация</w:t>
      </w:r>
      <w:r w:rsidR="004830EC">
        <w:t xml:space="preserve"> методов проведена с использованием</w:t>
      </w:r>
      <w:r w:rsidR="004830EC" w:rsidRPr="00F530E0">
        <w:t xml:space="preserve"> </w:t>
      </w:r>
      <w:r w:rsidR="004830EC">
        <w:t xml:space="preserve">широкого ряда </w:t>
      </w:r>
      <w:r w:rsidR="004C7887" w:rsidRPr="00F530E0">
        <w:t>экспериментальных</w:t>
      </w:r>
      <w:r w:rsidRPr="00F530E0">
        <w:t xml:space="preserve"> данных [</w:t>
      </w:r>
      <w:r w:rsidR="00110BBF" w:rsidRPr="00F530E0">
        <w:t>2</w:t>
      </w:r>
      <w:r w:rsidRPr="00F530E0">
        <w:t>]</w:t>
      </w:r>
      <w:r w:rsidR="00110BBF" w:rsidRPr="00DD328D">
        <w:t>, [4]</w:t>
      </w:r>
      <w:r w:rsidRPr="00F530E0">
        <w:t>.</w:t>
      </w:r>
    </w:p>
    <w:p w14:paraId="2347B742" w14:textId="114E2BC8" w:rsidR="00895731" w:rsidRPr="00F530E0" w:rsidRDefault="00895731" w:rsidP="00DD328D">
      <w:pPr>
        <w:pStyle w:val="Zv-bodyreport"/>
        <w:ind w:firstLine="397"/>
      </w:pPr>
    </w:p>
    <w:p w14:paraId="7EF25219" w14:textId="16554A41" w:rsidR="00895731" w:rsidRPr="00DD328D" w:rsidRDefault="006C51C7" w:rsidP="006C51C7">
      <w:pPr>
        <w:pStyle w:val="Zv-bodyreport"/>
        <w:ind w:firstLine="397"/>
        <w:jc w:val="center"/>
      </w:pPr>
      <w:r w:rsidRPr="006C51C7">
        <w:rPr>
          <w:noProof/>
        </w:rPr>
        <w:drawing>
          <wp:inline distT="0" distB="0" distL="0" distR="0" wp14:anchorId="610E5F9A" wp14:editId="45BFB0A2">
            <wp:extent cx="3038125" cy="288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125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E24D1" w14:textId="70EBA1FD" w:rsidR="00895731" w:rsidRPr="00F530E0" w:rsidRDefault="00895731" w:rsidP="00DD328D">
      <w:pPr>
        <w:pStyle w:val="Zv-bodyreport"/>
        <w:ind w:firstLine="397"/>
        <w:jc w:val="center"/>
      </w:pPr>
      <w:r w:rsidRPr="00F530E0">
        <w:t>Рис.</w:t>
      </w:r>
      <w:r w:rsidR="008176AC">
        <w:t>1</w:t>
      </w:r>
      <w:r w:rsidR="008176AC" w:rsidRPr="008176AC">
        <w:t xml:space="preserve"> </w:t>
      </w:r>
      <w:r w:rsidR="008176AC">
        <w:t>Амплитудный спектр</w:t>
      </w:r>
      <w:r w:rsidR="008176AC" w:rsidRPr="00F530E0">
        <w:t xml:space="preserve"> </w:t>
      </w:r>
      <w:r w:rsidR="00110BBF" w:rsidRPr="00F530E0">
        <w:t xml:space="preserve">органического сцинтиллятора </w:t>
      </w:r>
      <w:r w:rsidR="008176AC">
        <w:t>для</w:t>
      </w:r>
      <w:r w:rsidR="00110BBF" w:rsidRPr="00F530E0">
        <w:t xml:space="preserve"> нейтрон</w:t>
      </w:r>
      <w:r w:rsidR="008176AC">
        <w:t>ов</w:t>
      </w:r>
      <w:r w:rsidR="00110BBF" w:rsidRPr="00F530E0">
        <w:t xml:space="preserve"> 8 МэВ.</w:t>
      </w:r>
    </w:p>
    <w:p w14:paraId="62AAA906" w14:textId="77777777" w:rsidR="00110BBF" w:rsidRPr="00F530E0" w:rsidRDefault="00110BBF" w:rsidP="00DD328D">
      <w:pPr>
        <w:pStyle w:val="Zv-bodyreport"/>
        <w:ind w:firstLine="397"/>
      </w:pPr>
    </w:p>
    <w:p w14:paraId="24E79FEB" w14:textId="43DF2567" w:rsidR="00F17304" w:rsidRPr="00F530E0" w:rsidRDefault="00F17304" w:rsidP="00DD328D">
      <w:pPr>
        <w:pStyle w:val="Zv-bodyreport"/>
        <w:ind w:firstLine="397"/>
      </w:pPr>
      <w:r w:rsidRPr="00F530E0">
        <w:t>Работа выполнена в рамках государственного контракта между Частным учреждением «ИТЭР-Центр» и Государственной корпорацией по атомной энергии «Росатом» № Н.4а.241.19.24.1024 от 20 марта 2024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2024 году».</w:t>
      </w:r>
    </w:p>
    <w:p w14:paraId="7D4B8D21" w14:textId="3EDC4FA1" w:rsidR="007875A8" w:rsidRPr="00F530E0" w:rsidRDefault="007875A8" w:rsidP="00DD328D">
      <w:pPr>
        <w:pStyle w:val="Zv-TitleReferences-ru"/>
        <w:jc w:val="center"/>
        <w:rPr>
          <w:szCs w:val="24"/>
        </w:rPr>
      </w:pPr>
      <w:r w:rsidRPr="00F530E0">
        <w:rPr>
          <w:szCs w:val="24"/>
        </w:rPr>
        <w:t>Литература</w:t>
      </w:r>
    </w:p>
    <w:p w14:paraId="62CF340D" w14:textId="0FC20FAE" w:rsidR="00005351" w:rsidRPr="00F530E0" w:rsidRDefault="00005351" w:rsidP="00F530E0">
      <w:pPr>
        <w:pStyle w:val="Zv-References-ru"/>
        <w:rPr>
          <w:szCs w:val="24"/>
          <w:lang w:val="en-US"/>
        </w:rPr>
      </w:pPr>
      <w:proofErr w:type="spellStart"/>
      <w:r w:rsidRPr="00F530E0">
        <w:rPr>
          <w:szCs w:val="24"/>
          <w:lang w:val="en-US"/>
        </w:rPr>
        <w:t>Agostinelli</w:t>
      </w:r>
      <w:proofErr w:type="spellEnd"/>
      <w:r w:rsidRPr="00F530E0">
        <w:rPr>
          <w:szCs w:val="24"/>
          <w:lang w:val="en-US"/>
        </w:rPr>
        <w:t xml:space="preserve">, S. et al. (2003). GEANT4 - A simulation toolkit. NIM: A, 506(3), 250–303. </w:t>
      </w:r>
    </w:p>
    <w:p w14:paraId="4BC8ABB6" w14:textId="6CFA7241" w:rsidR="00005351" w:rsidRPr="00F530E0" w:rsidRDefault="00005351" w:rsidP="00F530E0">
      <w:pPr>
        <w:pStyle w:val="Zv-References-ru"/>
        <w:rPr>
          <w:szCs w:val="24"/>
        </w:rPr>
      </w:pPr>
      <w:r w:rsidRPr="00F530E0">
        <w:rPr>
          <w:szCs w:val="24"/>
        </w:rPr>
        <w:t>Ильясова, М.В., Шевелев, А.Е., Хилькевич, Е.М. и др. Измерения спектров гамма- и нейтронного излучения в ядерных реакциях с ионами 3He и 9Be. // Письма в ЖТФ. – 2021. – Т. 47, №3. – СС. 3-6. A6</w:t>
      </w:r>
    </w:p>
    <w:p w14:paraId="5EFE0665" w14:textId="08D339AE" w:rsidR="00110BBF" w:rsidRPr="00F530E0" w:rsidRDefault="00110BBF" w:rsidP="00F530E0">
      <w:pPr>
        <w:pStyle w:val="Zv-References-ru"/>
        <w:rPr>
          <w:szCs w:val="24"/>
        </w:rPr>
      </w:pPr>
      <w:proofErr w:type="spellStart"/>
      <w:r w:rsidRPr="008176AC">
        <w:rPr>
          <w:szCs w:val="24"/>
          <w:lang w:val="en-US"/>
        </w:rPr>
        <w:t>Artem’ev</w:t>
      </w:r>
      <w:proofErr w:type="spellEnd"/>
      <w:r w:rsidRPr="008176AC">
        <w:rPr>
          <w:szCs w:val="24"/>
          <w:lang w:val="en-US"/>
        </w:rPr>
        <w:t xml:space="preserve"> K. K. et al. Spectrometer with Diamond Detectors for Diagnosing Fast Atoms at Tokamak with Reactor Technologies (TRT) //Plasma Physics Reports. – 2022. – </w:t>
      </w:r>
      <w:r w:rsidRPr="00F530E0">
        <w:rPr>
          <w:szCs w:val="24"/>
        </w:rPr>
        <w:t>Т</w:t>
      </w:r>
      <w:r w:rsidRPr="008176AC">
        <w:rPr>
          <w:szCs w:val="24"/>
          <w:lang w:val="en-US"/>
        </w:rPr>
        <w:t xml:space="preserve">. 48. – №. </w:t>
      </w:r>
      <w:r w:rsidRPr="00F530E0">
        <w:rPr>
          <w:szCs w:val="24"/>
        </w:rPr>
        <w:t>12. – С. 1360-1368.</w:t>
      </w:r>
    </w:p>
    <w:p w14:paraId="7FDDA7F1" w14:textId="47AEF177" w:rsidR="00005351" w:rsidRPr="00F530E0" w:rsidRDefault="00005351" w:rsidP="00F530E0">
      <w:pPr>
        <w:pStyle w:val="Zv-References-ru"/>
        <w:rPr>
          <w:szCs w:val="24"/>
          <w:lang w:val="en-US"/>
        </w:rPr>
      </w:pPr>
      <w:r w:rsidRPr="00F530E0">
        <w:rPr>
          <w:szCs w:val="24"/>
          <w:lang w:val="en-US"/>
        </w:rPr>
        <w:t xml:space="preserve">Peng, </w:t>
      </w:r>
      <w:proofErr w:type="spellStart"/>
      <w:r w:rsidRPr="00F530E0">
        <w:rPr>
          <w:szCs w:val="24"/>
          <w:lang w:val="en-US"/>
        </w:rPr>
        <w:t>Xingyu</w:t>
      </w:r>
      <w:proofErr w:type="spellEnd"/>
      <w:r w:rsidRPr="00F530E0">
        <w:rPr>
          <w:szCs w:val="24"/>
          <w:lang w:val="en-US"/>
        </w:rPr>
        <w:t>, et al. ”Application of a BC501A Liquid Scintillation Detector with a Gain</w:t>
      </w:r>
      <w:r w:rsidR="001276A0" w:rsidRPr="00F530E0">
        <w:rPr>
          <w:szCs w:val="24"/>
          <w:lang w:val="en-US"/>
        </w:rPr>
        <w:t xml:space="preserve"> </w:t>
      </w:r>
      <w:r w:rsidRPr="00F530E0">
        <w:rPr>
          <w:szCs w:val="24"/>
          <w:lang w:val="en-US"/>
        </w:rPr>
        <w:t>Stabilization System on the EAST Tokamak.” Plasma Science and Technology 18.1 (2016): 23.</w:t>
      </w:r>
    </w:p>
    <w:p w14:paraId="55B785D0" w14:textId="1668C126" w:rsidR="00D21FF5" w:rsidRPr="00D36C8F" w:rsidRDefault="00400C52" w:rsidP="00D36C8F">
      <w:pPr>
        <w:pStyle w:val="Zv-References-ru"/>
        <w:rPr>
          <w:szCs w:val="24"/>
          <w:lang w:val="en-US"/>
        </w:rPr>
      </w:pPr>
      <w:proofErr w:type="spellStart"/>
      <w:r w:rsidRPr="00F530E0">
        <w:rPr>
          <w:szCs w:val="24"/>
          <w:lang w:val="de-DE"/>
        </w:rPr>
        <w:t>Kaschuck</w:t>
      </w:r>
      <w:proofErr w:type="spellEnd"/>
      <w:r w:rsidRPr="00F530E0">
        <w:rPr>
          <w:szCs w:val="24"/>
          <w:lang w:val="de-DE"/>
        </w:rPr>
        <w:t xml:space="preserve">, Y. A. et al. </w:t>
      </w:r>
      <w:r w:rsidRPr="00F530E0">
        <w:rPr>
          <w:szCs w:val="24"/>
          <w:lang w:val="en-US"/>
        </w:rPr>
        <w:t xml:space="preserve">(2002). Fast neutron spectrometry with organic scintillators applied to magnetic fusion experiments. In </w:t>
      </w:r>
      <w:r w:rsidRPr="00F530E0">
        <w:rPr>
          <w:i/>
          <w:iCs/>
          <w:szCs w:val="24"/>
          <w:lang w:val="en-US"/>
        </w:rPr>
        <w:t>NIM: A</w:t>
      </w:r>
      <w:r w:rsidRPr="00F530E0">
        <w:rPr>
          <w:szCs w:val="24"/>
          <w:lang w:val="en-US"/>
        </w:rPr>
        <w:t xml:space="preserve"> (Vol. 476). </w:t>
      </w:r>
    </w:p>
    <w:sectPr w:rsidR="00D21FF5" w:rsidRPr="00D36C8F" w:rsidSect="00254790">
      <w:footerReference w:type="even" r:id="rId8"/>
      <w:footerReference w:type="default" r:id="rId9"/>
      <w:pgSz w:w="11906" w:h="16838"/>
      <w:pgMar w:top="1134" w:right="1361" w:bottom="1259" w:left="136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15106" w14:textId="77777777" w:rsidR="002A6E19" w:rsidRDefault="002A6E19" w:rsidP="007D4DF9">
      <w:r>
        <w:separator/>
      </w:r>
    </w:p>
  </w:endnote>
  <w:endnote w:type="continuationSeparator" w:id="0">
    <w:p w14:paraId="6EBA98D4" w14:textId="77777777" w:rsidR="002A6E19" w:rsidRDefault="002A6E19" w:rsidP="007D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F0CB" w14:textId="77777777" w:rsidR="00F74399" w:rsidRDefault="00DB7023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558E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2A9F2C" w14:textId="77777777" w:rsidR="00F74399" w:rsidRDefault="002A6E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1EEB4" w14:textId="77777777" w:rsidR="00F74399" w:rsidRDefault="00DB7023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558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666E">
      <w:rPr>
        <w:rStyle w:val="a7"/>
        <w:noProof/>
      </w:rPr>
      <w:t>1</w:t>
    </w:r>
    <w:r>
      <w:rPr>
        <w:rStyle w:val="a7"/>
      </w:rPr>
      <w:fldChar w:fldCharType="end"/>
    </w:r>
  </w:p>
  <w:p w14:paraId="6F7F6BD8" w14:textId="77777777" w:rsidR="00F74399" w:rsidRDefault="002A6E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60D59" w14:textId="77777777" w:rsidR="002A6E19" w:rsidRDefault="002A6E19" w:rsidP="007D4DF9">
      <w:r>
        <w:separator/>
      </w:r>
    </w:p>
  </w:footnote>
  <w:footnote w:type="continuationSeparator" w:id="0">
    <w:p w14:paraId="4CC012FB" w14:textId="77777777" w:rsidR="002A6E19" w:rsidRDefault="002A6E19" w:rsidP="007D4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6120"/>
    <w:multiLevelType w:val="hybridMultilevel"/>
    <w:tmpl w:val="028E4940"/>
    <w:lvl w:ilvl="0" w:tplc="724A08B4">
      <w:start w:val="1"/>
      <w:numFmt w:val="decimal"/>
      <w:pStyle w:val="Zv-References-en"/>
      <w:lvlText w:val="[%1]."/>
      <w:lvlJc w:val="left"/>
      <w:pPr>
        <w:ind w:left="298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2B742C59"/>
    <w:multiLevelType w:val="hybridMultilevel"/>
    <w:tmpl w:val="1744FB2E"/>
    <w:lvl w:ilvl="0" w:tplc="5E32F6C2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A7948"/>
    <w:multiLevelType w:val="hybridMultilevel"/>
    <w:tmpl w:val="3E8869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873A7B"/>
    <w:multiLevelType w:val="hybridMultilevel"/>
    <w:tmpl w:val="7B783B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13363CF"/>
    <w:multiLevelType w:val="hybridMultilevel"/>
    <w:tmpl w:val="E7A2EEB0"/>
    <w:lvl w:ilvl="0" w:tplc="0419000F">
      <w:start w:val="1"/>
      <w:numFmt w:val="decimal"/>
      <w:pStyle w:val="Zv-References-ru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51351A"/>
    <w:multiLevelType w:val="hybridMultilevel"/>
    <w:tmpl w:val="24AAE6E6"/>
    <w:lvl w:ilvl="0" w:tplc="A6F2438C">
      <w:start w:val="1"/>
      <w:numFmt w:val="decimal"/>
      <w:pStyle w:val="2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  <w:lvlOverride w:ilvl="0">
      <w:startOverride w:val="2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2"/>
  </w:num>
  <w:num w:numId="8">
    <w:abstractNumId w:val="3"/>
  </w:num>
  <w:num w:numId="9">
    <w:abstractNumId w:val="4"/>
    <w:lvlOverride w:ilvl="0">
      <w:startOverride w:val="2"/>
    </w:lvlOverride>
  </w:num>
  <w:num w:numId="10">
    <w:abstractNumId w:val="4"/>
    <w:lvlOverride w:ilvl="0">
      <w:startOverride w:val="2"/>
    </w:lvlOverride>
  </w:num>
  <w:num w:numId="11">
    <w:abstractNumId w:val="4"/>
    <w:lvlOverride w:ilvl="0">
      <w:startOverride w:val="2"/>
    </w:lvlOverride>
  </w:num>
  <w:num w:numId="12">
    <w:abstractNumId w:val="4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A8"/>
    <w:rsid w:val="00005351"/>
    <w:rsid w:val="00011D50"/>
    <w:rsid w:val="000267E6"/>
    <w:rsid w:val="00077A5B"/>
    <w:rsid w:val="000A595C"/>
    <w:rsid w:val="000B06B1"/>
    <w:rsid w:val="000E6BF1"/>
    <w:rsid w:val="000F41E7"/>
    <w:rsid w:val="00110BBF"/>
    <w:rsid w:val="00110EC9"/>
    <w:rsid w:val="001276A0"/>
    <w:rsid w:val="001318CF"/>
    <w:rsid w:val="00132B53"/>
    <w:rsid w:val="00170FDF"/>
    <w:rsid w:val="001C7EF7"/>
    <w:rsid w:val="002218AD"/>
    <w:rsid w:val="00226386"/>
    <w:rsid w:val="00231F41"/>
    <w:rsid w:val="00254790"/>
    <w:rsid w:val="00273C9F"/>
    <w:rsid w:val="002A6E19"/>
    <w:rsid w:val="002D07A9"/>
    <w:rsid w:val="002D1793"/>
    <w:rsid w:val="002E2231"/>
    <w:rsid w:val="002F666E"/>
    <w:rsid w:val="003038C2"/>
    <w:rsid w:val="00314613"/>
    <w:rsid w:val="00317512"/>
    <w:rsid w:val="00317C10"/>
    <w:rsid w:val="00347B10"/>
    <w:rsid w:val="003704A6"/>
    <w:rsid w:val="00371029"/>
    <w:rsid w:val="00382BAC"/>
    <w:rsid w:val="003A3594"/>
    <w:rsid w:val="003E7FB7"/>
    <w:rsid w:val="00400C52"/>
    <w:rsid w:val="00410FD7"/>
    <w:rsid w:val="00431A0B"/>
    <w:rsid w:val="00441FF7"/>
    <w:rsid w:val="004533D4"/>
    <w:rsid w:val="00467683"/>
    <w:rsid w:val="004700EC"/>
    <w:rsid w:val="004830EC"/>
    <w:rsid w:val="00487D6C"/>
    <w:rsid w:val="004C7887"/>
    <w:rsid w:val="004D0928"/>
    <w:rsid w:val="004E4FCB"/>
    <w:rsid w:val="004E7F3B"/>
    <w:rsid w:val="00501130"/>
    <w:rsid w:val="00506782"/>
    <w:rsid w:val="005254F5"/>
    <w:rsid w:val="00556FC0"/>
    <w:rsid w:val="0057314D"/>
    <w:rsid w:val="005A1274"/>
    <w:rsid w:val="005E630A"/>
    <w:rsid w:val="006067B3"/>
    <w:rsid w:val="00607D7A"/>
    <w:rsid w:val="00610EC0"/>
    <w:rsid w:val="00617D03"/>
    <w:rsid w:val="0063338C"/>
    <w:rsid w:val="00637B62"/>
    <w:rsid w:val="00647DAA"/>
    <w:rsid w:val="006558E7"/>
    <w:rsid w:val="00656ABA"/>
    <w:rsid w:val="006636C3"/>
    <w:rsid w:val="00676E85"/>
    <w:rsid w:val="006810A4"/>
    <w:rsid w:val="006A6E74"/>
    <w:rsid w:val="006C51C7"/>
    <w:rsid w:val="006E4477"/>
    <w:rsid w:val="006F637F"/>
    <w:rsid w:val="007225CA"/>
    <w:rsid w:val="007576FB"/>
    <w:rsid w:val="00774F2B"/>
    <w:rsid w:val="007875A8"/>
    <w:rsid w:val="007935AE"/>
    <w:rsid w:val="007946EE"/>
    <w:rsid w:val="007C22BC"/>
    <w:rsid w:val="007D4DF9"/>
    <w:rsid w:val="007E229A"/>
    <w:rsid w:val="008143D6"/>
    <w:rsid w:val="008174EE"/>
    <w:rsid w:val="008176AC"/>
    <w:rsid w:val="00841E07"/>
    <w:rsid w:val="008561F2"/>
    <w:rsid w:val="00870A12"/>
    <w:rsid w:val="00895731"/>
    <w:rsid w:val="008A1A8A"/>
    <w:rsid w:val="008A4F5E"/>
    <w:rsid w:val="008B13D3"/>
    <w:rsid w:val="008B1A5B"/>
    <w:rsid w:val="008B55F6"/>
    <w:rsid w:val="008B751C"/>
    <w:rsid w:val="008C4B4D"/>
    <w:rsid w:val="008C520D"/>
    <w:rsid w:val="008E3BDF"/>
    <w:rsid w:val="009172BF"/>
    <w:rsid w:val="00945D93"/>
    <w:rsid w:val="00985151"/>
    <w:rsid w:val="009C77FB"/>
    <w:rsid w:val="009D156B"/>
    <w:rsid w:val="009D3F41"/>
    <w:rsid w:val="009F7B89"/>
    <w:rsid w:val="00A3071F"/>
    <w:rsid w:val="00A432A3"/>
    <w:rsid w:val="00A9440D"/>
    <w:rsid w:val="00AB0ABA"/>
    <w:rsid w:val="00AB2C1F"/>
    <w:rsid w:val="00AE3879"/>
    <w:rsid w:val="00B17494"/>
    <w:rsid w:val="00B20CAD"/>
    <w:rsid w:val="00B47739"/>
    <w:rsid w:val="00B928F8"/>
    <w:rsid w:val="00BD470D"/>
    <w:rsid w:val="00BE787F"/>
    <w:rsid w:val="00C22B20"/>
    <w:rsid w:val="00C237B5"/>
    <w:rsid w:val="00C454C9"/>
    <w:rsid w:val="00C53FF9"/>
    <w:rsid w:val="00C7247F"/>
    <w:rsid w:val="00CF5E5B"/>
    <w:rsid w:val="00D21FF5"/>
    <w:rsid w:val="00D2690F"/>
    <w:rsid w:val="00D36C8F"/>
    <w:rsid w:val="00D37C8C"/>
    <w:rsid w:val="00D607E2"/>
    <w:rsid w:val="00D8647E"/>
    <w:rsid w:val="00DA7ADC"/>
    <w:rsid w:val="00DB3AB9"/>
    <w:rsid w:val="00DB7023"/>
    <w:rsid w:val="00DC6C68"/>
    <w:rsid w:val="00DD328D"/>
    <w:rsid w:val="00DF17B7"/>
    <w:rsid w:val="00DF3C2C"/>
    <w:rsid w:val="00E11A1C"/>
    <w:rsid w:val="00E144CB"/>
    <w:rsid w:val="00E42CD4"/>
    <w:rsid w:val="00E6158F"/>
    <w:rsid w:val="00E74B59"/>
    <w:rsid w:val="00EA71A4"/>
    <w:rsid w:val="00ED2C8D"/>
    <w:rsid w:val="00ED5268"/>
    <w:rsid w:val="00EE5494"/>
    <w:rsid w:val="00F00CBA"/>
    <w:rsid w:val="00F17304"/>
    <w:rsid w:val="00F40F9F"/>
    <w:rsid w:val="00F530E0"/>
    <w:rsid w:val="00F574D4"/>
    <w:rsid w:val="00F64DF2"/>
    <w:rsid w:val="00F67215"/>
    <w:rsid w:val="00F93DD1"/>
    <w:rsid w:val="00F97888"/>
    <w:rsid w:val="00FD1648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DFB0D"/>
  <w15:docId w15:val="{A93C5004-93DF-489D-9B33-0184B7A2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F530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75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87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875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875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875A8"/>
  </w:style>
  <w:style w:type="paragraph" w:customStyle="1" w:styleId="Zv-Author">
    <w:name w:val="Zv-Author"/>
    <w:basedOn w:val="a"/>
    <w:next w:val="Zv-Organization"/>
    <w:rsid w:val="007875A8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7875A8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ferences-ru">
    <w:name w:val="Zv-Title_References-ru"/>
    <w:basedOn w:val="a8"/>
    <w:next w:val="Zv-References-ru"/>
    <w:rsid w:val="007875A8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7875A8"/>
    <w:pPr>
      <w:ind w:firstLine="284"/>
      <w:jc w:val="both"/>
    </w:pPr>
  </w:style>
  <w:style w:type="paragraph" w:styleId="a8">
    <w:name w:val="Body Text"/>
    <w:basedOn w:val="a"/>
    <w:link w:val="a9"/>
    <w:rsid w:val="007875A8"/>
    <w:pPr>
      <w:spacing w:after="120"/>
    </w:pPr>
  </w:style>
  <w:style w:type="character" w:customStyle="1" w:styleId="a9">
    <w:name w:val="Основной текст Знак"/>
    <w:basedOn w:val="a0"/>
    <w:link w:val="a8"/>
    <w:rsid w:val="00787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v-References-ru">
    <w:name w:val="Zv-References-ru"/>
    <w:basedOn w:val="a8"/>
    <w:rsid w:val="007875A8"/>
    <w:pPr>
      <w:numPr>
        <w:numId w:val="5"/>
      </w:numPr>
      <w:spacing w:after="0"/>
    </w:pPr>
    <w:rPr>
      <w:szCs w:val="20"/>
      <w:lang w:eastAsia="en-US"/>
    </w:rPr>
  </w:style>
  <w:style w:type="paragraph" w:customStyle="1" w:styleId="Zv-References-en">
    <w:name w:val="Zv-References-en"/>
    <w:basedOn w:val="Zv-References-ru"/>
    <w:qFormat/>
    <w:rsid w:val="007875A8"/>
    <w:pPr>
      <w:numPr>
        <w:numId w:val="2"/>
      </w:numPr>
      <w:tabs>
        <w:tab w:val="left" w:pos="567"/>
      </w:tabs>
      <w:ind w:left="0" w:firstLine="0"/>
    </w:pPr>
    <w:rPr>
      <w:lang w:val="en-US"/>
    </w:rPr>
  </w:style>
  <w:style w:type="paragraph" w:customStyle="1" w:styleId="1">
    <w:name w:val="Стиль1"/>
    <w:basedOn w:val="a3"/>
    <w:qFormat/>
    <w:rsid w:val="007875A8"/>
    <w:pPr>
      <w:numPr>
        <w:numId w:val="1"/>
      </w:numPr>
      <w:tabs>
        <w:tab w:val="clear" w:pos="4677"/>
        <w:tab w:val="clear" w:pos="9355"/>
      </w:tabs>
      <w:spacing w:after="120"/>
    </w:pPr>
    <w:rPr>
      <w:lang w:val="en-US"/>
    </w:rPr>
  </w:style>
  <w:style w:type="paragraph" w:customStyle="1" w:styleId="2">
    <w:name w:val="Стиль2"/>
    <w:basedOn w:val="1"/>
    <w:qFormat/>
    <w:rsid w:val="007875A8"/>
    <w:pPr>
      <w:numPr>
        <w:numId w:val="3"/>
      </w:numPr>
      <w:tabs>
        <w:tab w:val="left" w:pos="426"/>
      </w:tabs>
      <w:ind w:left="0" w:firstLine="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7875A8"/>
  </w:style>
  <w:style w:type="character" w:styleId="aa">
    <w:name w:val="Hyperlink"/>
    <w:basedOn w:val="a0"/>
    <w:rsid w:val="007875A8"/>
    <w:rPr>
      <w:color w:val="0000FF" w:themeColor="hyperlink"/>
      <w:u w:val="single"/>
    </w:rPr>
  </w:style>
  <w:style w:type="character" w:customStyle="1" w:styleId="rynqvb">
    <w:name w:val="rynqvb"/>
    <w:basedOn w:val="a0"/>
    <w:rsid w:val="007875A8"/>
  </w:style>
  <w:style w:type="character" w:styleId="ab">
    <w:name w:val="Placeholder Text"/>
    <w:basedOn w:val="a0"/>
    <w:uiPriority w:val="99"/>
    <w:semiHidden/>
    <w:rsid w:val="003E7FB7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3E7F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7FB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0A595C"/>
    <w:pPr>
      <w:ind w:left="720"/>
      <w:contextualSpacing/>
    </w:pPr>
  </w:style>
  <w:style w:type="paragraph" w:customStyle="1" w:styleId="Default">
    <w:name w:val="Default"/>
    <w:rsid w:val="009F7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5A1274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0E6BF1"/>
    <w:rPr>
      <w:b/>
      <w:bCs/>
    </w:rPr>
  </w:style>
  <w:style w:type="character" w:customStyle="1" w:styleId="11">
    <w:name w:val="Заголовок 1 Знак"/>
    <w:basedOn w:val="a0"/>
    <w:link w:val="10"/>
    <w:uiPriority w:val="9"/>
    <w:rsid w:val="00F530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Working</dc:creator>
  <cp:keywords/>
  <dc:description/>
  <cp:lastModifiedBy>Тимофей Семенов</cp:lastModifiedBy>
  <cp:revision>5</cp:revision>
  <dcterms:created xsi:type="dcterms:W3CDTF">2025-03-03T13:57:00Z</dcterms:created>
  <dcterms:modified xsi:type="dcterms:W3CDTF">2025-03-03T14:06:00Z</dcterms:modified>
</cp:coreProperties>
</file>