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62" w:rsidRDefault="00CD6C62" w:rsidP="00CD6C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Инфраструктура для прототипа </w:t>
      </w:r>
      <w:proofErr w:type="spellStart"/>
      <w:r>
        <w:rPr>
          <w:rFonts w:ascii="Times New Roman" w:hAnsi="Times New Roman"/>
          <w:b/>
          <w:sz w:val="24"/>
          <w:szCs w:val="24"/>
        </w:rPr>
        <w:t>Баксанского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большого нейтринного телескопа</w:t>
      </w:r>
    </w:p>
    <w:p w:rsidR="00CD6C62" w:rsidRPr="00CD6C62" w:rsidRDefault="00CD6C62" w:rsidP="00CD6C62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31660">
        <w:rPr>
          <w:rFonts w:ascii="Times New Roman" w:hAnsi="Times New Roman"/>
          <w:b/>
          <w:i/>
          <w:sz w:val="24"/>
          <w:szCs w:val="24"/>
        </w:rPr>
        <w:t>Луканов</w:t>
      </w:r>
      <w:proofErr w:type="spellEnd"/>
      <w:r w:rsidRPr="00031660">
        <w:rPr>
          <w:rFonts w:ascii="Times New Roman" w:hAnsi="Times New Roman"/>
          <w:b/>
          <w:i/>
          <w:sz w:val="24"/>
          <w:szCs w:val="24"/>
        </w:rPr>
        <w:t xml:space="preserve"> А.Д.</w:t>
      </w:r>
    </w:p>
    <w:p w:rsidR="00CD6C62" w:rsidRPr="00031660" w:rsidRDefault="00CD6C62" w:rsidP="00CD6C6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31660">
        <w:rPr>
          <w:rFonts w:ascii="Times New Roman" w:hAnsi="Times New Roman"/>
          <w:i/>
          <w:sz w:val="24"/>
          <w:szCs w:val="24"/>
        </w:rPr>
        <w:t>Институт ядерных исследований РАН, Москва, Россия</w:t>
      </w:r>
    </w:p>
    <w:p w:rsidR="00CD6C62" w:rsidRPr="00836881" w:rsidRDefault="00CD6C62" w:rsidP="00CD6C6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3166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836881">
        <w:rPr>
          <w:rFonts w:ascii="Times New Roman" w:hAnsi="Times New Roman"/>
          <w:i/>
          <w:sz w:val="24"/>
          <w:szCs w:val="24"/>
        </w:rPr>
        <w:t>-</w:t>
      </w:r>
      <w:r w:rsidRPr="00031660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836881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031660">
        <w:rPr>
          <w:rFonts w:ascii="Times New Roman" w:hAnsi="Times New Roman"/>
          <w:i/>
          <w:sz w:val="24"/>
          <w:szCs w:val="24"/>
          <w:lang w:val="en-US"/>
        </w:rPr>
        <w:t>arslanlukanov</w:t>
      </w:r>
      <w:proofErr w:type="spellEnd"/>
      <w:r w:rsidRPr="00836881">
        <w:rPr>
          <w:rFonts w:ascii="Times New Roman" w:hAnsi="Times New Roman"/>
          <w:i/>
          <w:sz w:val="24"/>
          <w:szCs w:val="24"/>
        </w:rPr>
        <w:t>@</w:t>
      </w:r>
      <w:proofErr w:type="spellStart"/>
      <w:r w:rsidRPr="00031660">
        <w:rPr>
          <w:rFonts w:ascii="Times New Roman" w:hAnsi="Times New Roman"/>
          <w:i/>
          <w:sz w:val="24"/>
          <w:szCs w:val="24"/>
          <w:lang w:val="en-US"/>
        </w:rPr>
        <w:t>yandex</w:t>
      </w:r>
      <w:proofErr w:type="spellEnd"/>
      <w:r w:rsidRPr="00836881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031660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A52F65" w:rsidRDefault="00A52F65" w:rsidP="00A52F6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Нейтринные детекторы</w:t>
      </w:r>
      <w:r w:rsidR="00CD6C62">
        <w:rPr>
          <w:rFonts w:ascii="Times New Roman" w:hAnsi="Times New Roman"/>
          <w:sz w:val="24"/>
          <w:szCs w:val="24"/>
        </w:rPr>
        <w:t xml:space="preserve"> представляют собой </w:t>
      </w:r>
      <w:r w:rsidR="00CD6C62" w:rsidRPr="00CD6C62">
        <w:rPr>
          <w:rFonts w:ascii="Times New Roman" w:hAnsi="Times New Roman"/>
          <w:sz w:val="24"/>
          <w:szCs w:val="24"/>
        </w:rPr>
        <w:t>технически сложные конструкции. Инфраструктура этих детекторов является основой успешного эксперимента. В настоящее время жидкие сцинтилляторы играют зна</w:t>
      </w:r>
      <w:r w:rsidR="00CD6C62">
        <w:rPr>
          <w:rFonts w:ascii="Times New Roman" w:hAnsi="Times New Roman"/>
          <w:sz w:val="24"/>
          <w:szCs w:val="24"/>
        </w:rPr>
        <w:t>чительную роль в экспериментах нейтринной физики и астрофизики частиц</w:t>
      </w:r>
      <w:r w:rsidR="00CD6C62" w:rsidRPr="00CD6C62">
        <w:rPr>
          <w:rFonts w:ascii="Times New Roman" w:hAnsi="Times New Roman"/>
          <w:sz w:val="24"/>
          <w:szCs w:val="24"/>
        </w:rPr>
        <w:t>. Для корректной и стабильной работы сцинтилляционных детекторов необходимо добиться высоких характеристик фотодетекторов и высоких оптических свойств сцинтиллятора. Высокие оптические свойства и низкий радиоактивный фон жидкого сцинтиллятора являются очень важными характеристикам</w:t>
      </w:r>
      <w:r w:rsidR="00CD6C62">
        <w:rPr>
          <w:rFonts w:ascii="Times New Roman" w:hAnsi="Times New Roman"/>
          <w:sz w:val="24"/>
          <w:szCs w:val="24"/>
        </w:rPr>
        <w:t>и для решения задач</w:t>
      </w:r>
      <w:r w:rsidR="00CD6C62" w:rsidRPr="00CD6C62">
        <w:rPr>
          <w:rFonts w:ascii="Times New Roman" w:hAnsi="Times New Roman"/>
          <w:sz w:val="24"/>
          <w:szCs w:val="24"/>
        </w:rPr>
        <w:t>. В настоящее время основными методами очистки жидких сцинтилляторов, являются адсорбционная</w:t>
      </w:r>
      <w:r w:rsidR="00CD6C62">
        <w:rPr>
          <w:rFonts w:ascii="Times New Roman" w:hAnsi="Times New Roman"/>
          <w:sz w:val="24"/>
          <w:szCs w:val="24"/>
        </w:rPr>
        <w:t xml:space="preserve"> очистка с использованием колонок</w:t>
      </w:r>
      <w:r w:rsidR="00CD6C62" w:rsidRPr="00CD6C62">
        <w:rPr>
          <w:rFonts w:ascii="Times New Roman" w:hAnsi="Times New Roman"/>
          <w:sz w:val="24"/>
          <w:szCs w:val="24"/>
        </w:rPr>
        <w:t>, заполненных оксидом алюминия, вакуумная дистилляция, водная экстракция, продувка очищенным азотом и механическая фильтрация с использованием мелкопо</w:t>
      </w:r>
      <w:r>
        <w:rPr>
          <w:rFonts w:ascii="Times New Roman" w:hAnsi="Times New Roman"/>
          <w:sz w:val="24"/>
          <w:szCs w:val="24"/>
        </w:rPr>
        <w:t xml:space="preserve">ристых фильтров. </w:t>
      </w:r>
      <w:r>
        <w:rPr>
          <w:rFonts w:ascii="Times New Roman" w:hAnsi="Times New Roman"/>
          <w:sz w:val="24"/>
          <w:szCs w:val="24"/>
        </w:rPr>
        <w:t>В данной работе</w:t>
      </w:r>
      <w:r w:rsidRPr="00CD6C62">
        <w:rPr>
          <w:rFonts w:ascii="Times New Roman" w:hAnsi="Times New Roman"/>
          <w:sz w:val="24"/>
          <w:szCs w:val="24"/>
        </w:rPr>
        <w:t xml:space="preserve"> описаны первые два метода,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CD6C62">
        <w:rPr>
          <w:rFonts w:ascii="Times New Roman" w:hAnsi="Times New Roman"/>
          <w:sz w:val="24"/>
          <w:szCs w:val="24"/>
        </w:rPr>
        <w:t xml:space="preserve"> результаты очистки жидкого сцинтиллятора.</w:t>
      </w:r>
    </w:p>
    <w:p w:rsidR="002F4B05" w:rsidRPr="00CD6C62" w:rsidRDefault="00A52F65" w:rsidP="00A52F6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Параметры фотоэлектронных умножителей подвержены влиянию магнитного поля</w:t>
      </w:r>
      <w:r w:rsidR="004736E7">
        <w:rPr>
          <w:rFonts w:ascii="Times New Roman" w:hAnsi="Times New Roman"/>
          <w:sz w:val="24"/>
          <w:szCs w:val="24"/>
        </w:rPr>
        <w:t>, которое необходимо компенсировать</w:t>
      </w:r>
      <w:r>
        <w:rPr>
          <w:rFonts w:ascii="Times New Roman" w:hAnsi="Times New Roman"/>
          <w:sz w:val="24"/>
          <w:szCs w:val="24"/>
        </w:rPr>
        <w:t>.</w:t>
      </w:r>
      <w:r w:rsidR="00387147">
        <w:rPr>
          <w:rFonts w:ascii="Times New Roman" w:hAnsi="Times New Roman"/>
          <w:sz w:val="24"/>
          <w:szCs w:val="24"/>
        </w:rPr>
        <w:t xml:space="preserve"> Существует два способа компенсации магнитного поля: пассивный и активный метод. Данная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387147">
        <w:rPr>
          <w:rFonts w:ascii="Times New Roman" w:hAnsi="Times New Roman"/>
          <w:sz w:val="24"/>
          <w:szCs w:val="24"/>
        </w:rPr>
        <w:t>описывает систему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компенсации магнитного поля Земли для 5-тонного прототипа </w:t>
      </w:r>
      <w:proofErr w:type="spellStart"/>
      <w:r>
        <w:rPr>
          <w:rFonts w:ascii="Times New Roman" w:hAnsi="Times New Roman"/>
          <w:sz w:val="24"/>
          <w:szCs w:val="24"/>
        </w:rPr>
        <w:t>Баксанского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большого нейтринного телескопа, а также влияние магнитного поля на параметры </w:t>
      </w:r>
      <w:proofErr w:type="spellStart"/>
      <w:r>
        <w:rPr>
          <w:rFonts w:ascii="Times New Roman" w:hAnsi="Times New Roman"/>
          <w:sz w:val="24"/>
          <w:szCs w:val="24"/>
        </w:rPr>
        <w:t>фотоумножителей</w:t>
      </w:r>
      <w:proofErr w:type="spellEnd"/>
    </w:p>
    <w:sectPr w:rsidR="002F4B05" w:rsidRPr="00CD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62"/>
    <w:rsid w:val="001E3BB7"/>
    <w:rsid w:val="00387147"/>
    <w:rsid w:val="004736E7"/>
    <w:rsid w:val="00A52F65"/>
    <w:rsid w:val="00B62E87"/>
    <w:rsid w:val="00C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D8D76"/>
  <w15:chartTrackingRefBased/>
  <w15:docId w15:val="{3E90FA94-C1A6-428D-8E2D-CA5A425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2025-03-09T19:50:00Z</dcterms:created>
  <dcterms:modified xsi:type="dcterms:W3CDTF">2025-03-09T20:06:00Z</dcterms:modified>
</cp:coreProperties>
</file>