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CC36" w14:textId="0AC9811A" w:rsidR="00FA008E" w:rsidRPr="00D64E0C" w:rsidRDefault="00D64E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4E0C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Горячие углеродные наночастицы в объеме плазмы при плазмохимическом осаждении алмазных пленок</w:t>
      </w:r>
    </w:p>
    <w:p w14:paraId="07B5EA52" w14:textId="41F8F6DA" w:rsidR="00FA008E" w:rsidRPr="002B74B0" w:rsidRDefault="00C33F48">
      <w:pPr>
        <w:ind w:firstLine="42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Кириллов Е.А</w:t>
      </w:r>
      <w:r w:rsidRPr="002B74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68EAEFD4" w14:textId="77777777" w:rsidR="00FA008E" w:rsidRDefault="00C33F48">
      <w:pPr>
        <w:ind w:firstLine="426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тудент</w:t>
      </w:r>
    </w:p>
    <w:p w14:paraId="3FDEF7CA" w14:textId="25C4E2CD" w:rsidR="00FA008E" w:rsidRDefault="00AC0066" w:rsidP="003C23D8">
      <w:pPr>
        <w:spacing w:after="200"/>
        <w:ind w:firstLine="426"/>
        <w:jc w:val="center"/>
        <w:rPr>
          <w:rStyle w:val="a3"/>
          <w:rFonts w:ascii="Times New Roman" w:eastAsia="TimesNew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  <w:lang w:val="ru-RU"/>
        </w:rPr>
        <w:t>Физический факультет МГУ имени М.В.</w:t>
      </w:r>
      <w:r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  <w:lang w:val="ru-RU"/>
        </w:rPr>
        <w:t>Ломоносова, г.</w:t>
      </w:r>
      <w:r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  <w:lang w:val="ru-RU"/>
        </w:rPr>
        <w:t>Москва, Россия</w:t>
      </w:r>
      <w:r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НИИ ядерной физики имени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Д.В.Скобельцына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МГУ имени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М.В.Ломоносова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г.Москва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, Россия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br/>
      </w:r>
      <w:hyperlink r:id="rId5" w:history="1">
        <w:r>
          <w:rPr>
            <w:rFonts w:ascii="Times New Roman" w:hAnsi="Times New Roman" w:cs="Times New Roman"/>
            <w:i/>
            <w:iCs/>
            <w:sz w:val="24"/>
            <w:szCs w:val="24"/>
          </w:rPr>
          <w:t>kirillov</w:t>
        </w:r>
        <w:r>
          <w:rPr>
            <w:rFonts w:ascii="Times New Roman" w:hAnsi="Times New Roman" w:cs="Times New Roman"/>
            <w:i/>
            <w:iCs/>
            <w:sz w:val="24"/>
            <w:szCs w:val="24"/>
            <w:lang w:val="ru-RU"/>
          </w:rPr>
          <w:t>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ea</w:t>
        </w:r>
        <w:r>
          <w:rPr>
            <w:rFonts w:ascii="Times New Roman" w:hAnsi="Times New Roman" w:cs="Times New Roman"/>
            <w:i/>
            <w:iCs/>
            <w:sz w:val="24"/>
            <w:szCs w:val="24"/>
            <w:lang w:val="ru-RU"/>
          </w:rPr>
          <w:t>18@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physics</w:t>
        </w:r>
        <w:r>
          <w:rPr>
            <w:rFonts w:ascii="Times New Roman" w:hAnsi="Times New Roman" w:cs="Times New Roman"/>
            <w:i/>
            <w:iCs/>
            <w:sz w:val="24"/>
            <w:szCs w:val="24"/>
            <w:lang w:val="ru-RU"/>
          </w:rPr>
          <w:t>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msu</w:t>
        </w:r>
        <w:r>
          <w:rPr>
            <w:rFonts w:ascii="Times New Roman" w:hAnsi="Times New Roman" w:cs="Times New Roman"/>
            <w:i/>
            <w:iCs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i/>
            <w:iCs/>
            <w:sz w:val="24"/>
            <w:szCs w:val="24"/>
          </w:rPr>
          <w:t>ru</w:t>
        </w:r>
        <w:proofErr w:type="spellEnd"/>
      </w:hyperlink>
    </w:p>
    <w:p w14:paraId="09C84165" w14:textId="39E57A20" w:rsidR="002B74B0" w:rsidRPr="002B74B0" w:rsidRDefault="00340E22" w:rsidP="00340E22">
      <w:pPr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B74B0"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а счет целого ряда уникальных свойств, алмаз является перспективным материалом в широком спектре областей науки и промышленности. В частности, сочетание рекордной теплопроводности с его химической инертностью и радиационной стойкостью делают алмаз конкурентным материалом для его применения в различного рода устройствах, работающих в экстремальных условиях, таких например, как оптоэлектронные приборы и мощные полупроводниковые СВЧ приборы [1]. Одним из самых эффективных методов получения как монокристаллических, так и поликристаллических алмазных пленок (АП) является метод плазмохимического осаждения из газовой фазы - </w:t>
      </w:r>
      <w:r w:rsidR="002B74B0" w:rsidRPr="002B74B0">
        <w:rPr>
          <w:rFonts w:ascii="Times New Roman" w:hAnsi="Times New Roman" w:cs="Times New Roman"/>
          <w:sz w:val="24"/>
          <w:szCs w:val="24"/>
        </w:rPr>
        <w:t>plasma</w:t>
      </w:r>
      <w:r w:rsidR="002B74B0" w:rsidRPr="002B74B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B74B0" w:rsidRPr="002B74B0">
        <w:rPr>
          <w:rFonts w:ascii="Times New Roman" w:hAnsi="Times New Roman" w:cs="Times New Roman"/>
          <w:sz w:val="24"/>
          <w:szCs w:val="24"/>
        </w:rPr>
        <w:t>assisted</w:t>
      </w:r>
      <w:r w:rsidR="002B74B0"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74B0" w:rsidRPr="002B74B0">
        <w:rPr>
          <w:rFonts w:ascii="Times New Roman" w:hAnsi="Times New Roman" w:cs="Times New Roman"/>
          <w:sz w:val="24"/>
          <w:szCs w:val="24"/>
        </w:rPr>
        <w:t>chemical</w:t>
      </w:r>
      <w:r w:rsidR="002B74B0"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74B0" w:rsidRPr="002B74B0">
        <w:rPr>
          <w:rFonts w:ascii="Times New Roman" w:hAnsi="Times New Roman" w:cs="Times New Roman"/>
          <w:sz w:val="24"/>
          <w:szCs w:val="24"/>
        </w:rPr>
        <w:t>vapor</w:t>
      </w:r>
      <w:r w:rsidR="002B74B0"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74B0" w:rsidRPr="002B74B0">
        <w:rPr>
          <w:rFonts w:ascii="Times New Roman" w:hAnsi="Times New Roman" w:cs="Times New Roman"/>
          <w:sz w:val="24"/>
          <w:szCs w:val="24"/>
        </w:rPr>
        <w:t>deposition</w:t>
      </w:r>
      <w:r w:rsidR="002B74B0"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B74B0" w:rsidRPr="002B74B0">
        <w:rPr>
          <w:rFonts w:ascii="Times New Roman" w:hAnsi="Times New Roman" w:cs="Times New Roman"/>
          <w:sz w:val="24"/>
          <w:szCs w:val="24"/>
        </w:rPr>
        <w:t>PACVD</w:t>
      </w:r>
      <w:r w:rsidR="002B74B0"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3C23D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B74B0"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орфологическая структура, осаждаемых </w:t>
      </w:r>
      <w:r w:rsidR="002B74B0" w:rsidRPr="002B74B0">
        <w:rPr>
          <w:rFonts w:ascii="Times New Roman" w:hAnsi="Times New Roman" w:cs="Times New Roman"/>
          <w:sz w:val="24"/>
          <w:szCs w:val="24"/>
        </w:rPr>
        <w:t>PACVD</w:t>
      </w:r>
      <w:r w:rsidR="002B74B0"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 методом кристаллических АП, крайне чувствительна к вариации физических параметров возбуждаемой газовой среды [2]. Поэтому представляется важным контроль в реальном времени ключевых физических параметров, поддерживаемых в процессе роста АП. Для обеспечения такого контроля необходимо понимание ключевых процессов в плазме, позволяющих оптимизировать условия для роста АП с заданными параметрами и поддержание этих условий в течение всего процесса осаждения.</w:t>
      </w:r>
      <w:r w:rsidR="002B74B0" w:rsidRPr="002B74B0">
        <w:rPr>
          <w:rFonts w:ascii="Times New Roman" w:hAnsi="Times New Roman" w:cs="Times New Roman"/>
          <w:sz w:val="24"/>
          <w:szCs w:val="24"/>
        </w:rPr>
        <w:t> </w:t>
      </w:r>
    </w:p>
    <w:p w14:paraId="62818898" w14:textId="62A86CDA" w:rsidR="002B74B0" w:rsidRPr="002B74B0" w:rsidRDefault="002B74B0" w:rsidP="00340E22">
      <w:pPr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4B0">
        <w:rPr>
          <w:rFonts w:ascii="Times New Roman" w:hAnsi="Times New Roman" w:cs="Times New Roman"/>
          <w:sz w:val="24"/>
          <w:szCs w:val="24"/>
          <w:lang w:val="ru-RU"/>
        </w:rPr>
        <w:t>Данная работа посвящена исследованию сплошного широкополосного излучения, наблюдаемого в эмиссионном спектре плазмы при</w:t>
      </w:r>
      <w:r w:rsidR="003C2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23D8" w:rsidRPr="002B74B0">
        <w:rPr>
          <w:rFonts w:ascii="Times New Roman" w:hAnsi="Times New Roman" w:cs="Times New Roman"/>
          <w:sz w:val="24"/>
          <w:szCs w:val="24"/>
        </w:rPr>
        <w:t>PACVD</w:t>
      </w:r>
      <w:r w:rsidR="003C23D8">
        <w:rPr>
          <w:rFonts w:ascii="Times New Roman" w:hAnsi="Times New Roman" w:cs="Times New Roman"/>
          <w:sz w:val="24"/>
          <w:szCs w:val="24"/>
          <w:lang w:val="ru-RU"/>
        </w:rPr>
        <w:t xml:space="preserve"> осаждении АП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>. Подобное излучение наблюдалось и ранее в других работах, в которых различались условия в газовой среде. Форма наблюдаемого сплошного спектра близка к планковскому</w:t>
      </w:r>
      <w:r w:rsidR="004202A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>Подобн</w:t>
      </w:r>
      <w:r w:rsidR="004202A1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02A1">
        <w:rPr>
          <w:rFonts w:ascii="Times New Roman" w:hAnsi="Times New Roman" w:cs="Times New Roman"/>
          <w:sz w:val="24"/>
          <w:szCs w:val="24"/>
          <w:lang w:val="ru-RU"/>
        </w:rPr>
        <w:t xml:space="preserve">форму 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>спектр</w:t>
      </w:r>
      <w:r w:rsidR="004202A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 можно объяснить присутствием в объеме</w:t>
      </w:r>
      <w:r w:rsidR="004202A1">
        <w:rPr>
          <w:rFonts w:ascii="Times New Roman" w:hAnsi="Times New Roman" w:cs="Times New Roman"/>
          <w:sz w:val="24"/>
          <w:szCs w:val="24"/>
          <w:lang w:val="ru-RU"/>
        </w:rPr>
        <w:t xml:space="preserve"> плазмы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 твердотельных углеродных наночастиц</w:t>
      </w:r>
      <w:r w:rsidR="00D038E0" w:rsidRPr="00D038E0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C33F4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038E0" w:rsidRPr="00D038E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>, концентрация которых обеспечивает</w:t>
      </w:r>
      <w:r w:rsidR="00291C7C">
        <w:rPr>
          <w:rFonts w:ascii="Times New Roman" w:hAnsi="Times New Roman" w:cs="Times New Roman"/>
          <w:sz w:val="24"/>
          <w:szCs w:val="24"/>
          <w:lang w:val="ru-RU"/>
        </w:rPr>
        <w:t xml:space="preserve"> достаточное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74B0">
        <w:rPr>
          <w:rFonts w:ascii="Times New Roman" w:hAnsi="Times New Roman" w:cs="Times New Roman"/>
          <w:sz w:val="24"/>
          <w:szCs w:val="24"/>
          <w:lang w:val="ru-RU"/>
        </w:rPr>
        <w:t>перепоглощение</w:t>
      </w:r>
      <w:proofErr w:type="spellEnd"/>
      <w:r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 регистрируемого излучения в плазменном объеме. Анализ этого излучения может выявить характерные физические процессы, протекающие в газовом объеме при плазменном возбуждении в различных установках, применяемых для осаждения АП.  </w:t>
      </w:r>
    </w:p>
    <w:p w14:paraId="1E62254F" w14:textId="39A08696" w:rsidR="002B74B0" w:rsidRPr="002B74B0" w:rsidRDefault="002B74B0" w:rsidP="00340E22">
      <w:pPr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4B0">
        <w:rPr>
          <w:rFonts w:ascii="Times New Roman" w:hAnsi="Times New Roman" w:cs="Times New Roman"/>
          <w:sz w:val="24"/>
          <w:szCs w:val="24"/>
          <w:lang w:val="ru-RU"/>
        </w:rPr>
        <w:t>В работе было показано, что температура излучения данных частиц</w:t>
      </w:r>
      <w:r w:rsidR="00D64E0C" w:rsidRPr="00D64E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хорошо коррелирует с газовой температурой в объеме разряда, что позволяет использовать излучение от частиц в качестве неинвазивной </w:t>
      </w:r>
      <w:proofErr w:type="spellStart"/>
      <w:r w:rsidRPr="002B74B0">
        <w:rPr>
          <w:rFonts w:ascii="Times New Roman" w:hAnsi="Times New Roman" w:cs="Times New Roman"/>
          <w:sz w:val="24"/>
          <w:szCs w:val="24"/>
          <w:lang w:val="ru-RU"/>
        </w:rPr>
        <w:t>in-situ</w:t>
      </w:r>
      <w:proofErr w:type="spellEnd"/>
      <w:r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диагностики</w:t>
      </w:r>
      <w:r w:rsidR="005D5E08">
        <w:rPr>
          <w:rFonts w:ascii="Times New Roman" w:hAnsi="Times New Roman" w:cs="Times New Roman"/>
          <w:sz w:val="24"/>
          <w:szCs w:val="24"/>
          <w:lang w:val="ru-RU"/>
        </w:rPr>
        <w:t xml:space="preserve"> такого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 важного, для скорости роста пленок</w:t>
      </w:r>
      <w:r w:rsidR="005D5E0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 xml:space="preserve"> параметра как газовая температура. Также излучение данных частиц может быть использовано в качестве критерия степени однородности роста пленки в разных точках </w:t>
      </w:r>
      <w:r w:rsidR="00305266" w:rsidRPr="002B74B0">
        <w:rPr>
          <w:rFonts w:ascii="Times New Roman" w:hAnsi="Times New Roman" w:cs="Times New Roman"/>
          <w:sz w:val="24"/>
          <w:szCs w:val="24"/>
          <w:lang w:val="ru-RU"/>
        </w:rPr>
        <w:t>поверхности подложки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>, на которой происходит рост</w:t>
      </w:r>
      <w:r w:rsidR="00305266">
        <w:rPr>
          <w:rFonts w:ascii="Times New Roman" w:hAnsi="Times New Roman" w:cs="Times New Roman"/>
          <w:sz w:val="24"/>
          <w:szCs w:val="24"/>
          <w:lang w:val="ru-RU"/>
        </w:rPr>
        <w:t xml:space="preserve"> АП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A1ED3A" w14:textId="29440356" w:rsidR="00FA008E" w:rsidRDefault="003C23D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1DADAB78" w14:textId="77777777" w:rsidR="003C23D8" w:rsidRDefault="003C23D8">
      <w:pPr>
        <w:rPr>
          <w:lang w:val="ru-RU"/>
        </w:rPr>
      </w:pPr>
    </w:p>
    <w:p w14:paraId="2940E6F7" w14:textId="3F286567" w:rsidR="00FA008E" w:rsidRDefault="00C33F48" w:rsidP="003C23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6A1CD76D" w14:textId="77777777" w:rsidR="003C23D8" w:rsidRPr="003C23D8" w:rsidRDefault="003C23D8" w:rsidP="003C23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E95B63" w14:textId="77777777" w:rsidR="00FA008E" w:rsidRDefault="00C33F48">
      <w:pPr>
        <w:numPr>
          <w:ilvl w:val="0"/>
          <w:numId w:val="1"/>
        </w:num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2B74B0">
        <w:rPr>
          <w:rFonts w:ascii="Times New Roman" w:hAnsi="Times New Roman" w:cs="Times New Roman"/>
          <w:sz w:val="24"/>
          <w:szCs w:val="24"/>
          <w:lang w:val="ru-RU"/>
        </w:rPr>
        <w:t>Хмельницкий Р.А., Талипов Н.Х., Чучева Г.В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>Син</w:t>
      </w:r>
      <w:r w:rsidRPr="002B74B0">
        <w:rPr>
          <w:rFonts w:ascii="Times New Roman" w:hAnsi="Times New Roman" w:cs="Times New Roman"/>
          <w:sz w:val="24"/>
          <w:szCs w:val="24"/>
          <w:lang w:val="ru-RU"/>
        </w:rPr>
        <w:t>тетический алмаз для электроники и оптики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E5B9D">
        <w:rPr>
          <w:rFonts w:ascii="Times New Roman" w:hAnsi="Times New Roman" w:cs="Times New Roman"/>
          <w:sz w:val="24"/>
          <w:szCs w:val="24"/>
          <w:lang w:val="ru-RU"/>
        </w:rPr>
        <w:t>Издательство ИКАР, 2017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- 228 с.</w:t>
      </w:r>
    </w:p>
    <w:p w14:paraId="5431C004" w14:textId="44253126" w:rsidR="004202A1" w:rsidRDefault="00D038E0" w:rsidP="004202A1">
      <w:pPr>
        <w:numPr>
          <w:ilvl w:val="0"/>
          <w:numId w:val="1"/>
        </w:num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D038E0">
        <w:rPr>
          <w:rFonts w:ascii="Times New Roman" w:hAnsi="Times New Roman" w:cs="Times New Roman"/>
          <w:sz w:val="24"/>
          <w:szCs w:val="24"/>
        </w:rPr>
        <w:t xml:space="preserve">F. Silva, K. Hassouni, X. Bonnin, A. Gicquel. J. Phys.: </w:t>
      </w:r>
      <w:proofErr w:type="spellStart"/>
      <w:r w:rsidRPr="00D038E0">
        <w:rPr>
          <w:rFonts w:ascii="Times New Roman" w:hAnsi="Times New Roman" w:cs="Times New Roman"/>
          <w:sz w:val="24"/>
          <w:szCs w:val="24"/>
        </w:rPr>
        <w:t>Condens</w:t>
      </w:r>
      <w:proofErr w:type="spellEnd"/>
      <w:r w:rsidRPr="00D038E0">
        <w:rPr>
          <w:rFonts w:ascii="Times New Roman" w:hAnsi="Times New Roman" w:cs="Times New Roman"/>
          <w:sz w:val="24"/>
          <w:szCs w:val="24"/>
        </w:rPr>
        <w:t>. Matter, 21 (36), 364202 (2009).</w:t>
      </w:r>
    </w:p>
    <w:p w14:paraId="33097420" w14:textId="685C2CF5" w:rsidR="00FA008E" w:rsidRPr="004202A1" w:rsidRDefault="004202A1" w:rsidP="004202A1">
      <w:pPr>
        <w:numPr>
          <w:ilvl w:val="0"/>
          <w:numId w:val="1"/>
        </w:numPr>
        <w:ind w:firstLine="397"/>
        <w:rPr>
          <w:rFonts w:ascii="Times New Roman" w:hAnsi="Times New Roman" w:cs="Times New Roman"/>
          <w:sz w:val="24"/>
          <w:szCs w:val="24"/>
        </w:rPr>
      </w:pPr>
      <w:r w:rsidRPr="00D038E0">
        <w:rPr>
          <w:rFonts w:ascii="Times New Roman" w:hAnsi="Times New Roman" w:cs="Times New Roman"/>
          <w:sz w:val="24"/>
          <w:szCs w:val="24"/>
        </w:rPr>
        <w:t>J.-D. Jeon, C.J. Park, D.-Y. Kim, N.M. Hwang. Journal of Crystal Growth, 213 (1-2), 79 (2000).</w:t>
      </w:r>
    </w:p>
    <w:p w14:paraId="0CB8B9A8" w14:textId="77777777" w:rsidR="00FA008E" w:rsidRPr="004202A1" w:rsidRDefault="00FA008E"/>
    <w:sectPr w:rsidR="00FA008E" w:rsidRPr="004202A1" w:rsidSect="003C23D8">
      <w:pgSz w:w="11906" w:h="16838"/>
      <w:pgMar w:top="1134" w:right="1440" w:bottom="125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SimSun"/>
    <w:charset w:val="86"/>
    <w:family w:val="auto"/>
    <w:pitch w:val="default"/>
    <w:sig w:usb0="00000000" w:usb1="00000000" w:usb2="00000010" w:usb3="00000000" w:csb0="001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49B97A"/>
    <w:multiLevelType w:val="singleLevel"/>
    <w:tmpl w:val="9749B97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0A1102"/>
    <w:rsid w:val="000727DD"/>
    <w:rsid w:val="0014015C"/>
    <w:rsid w:val="001467E7"/>
    <w:rsid w:val="00291C7C"/>
    <w:rsid w:val="00296847"/>
    <w:rsid w:val="00297647"/>
    <w:rsid w:val="002B74B0"/>
    <w:rsid w:val="002E4A80"/>
    <w:rsid w:val="00305266"/>
    <w:rsid w:val="0033414B"/>
    <w:rsid w:val="00340E22"/>
    <w:rsid w:val="0035601F"/>
    <w:rsid w:val="0037385C"/>
    <w:rsid w:val="003C23D8"/>
    <w:rsid w:val="004202A1"/>
    <w:rsid w:val="00441F2F"/>
    <w:rsid w:val="00533BE1"/>
    <w:rsid w:val="00547830"/>
    <w:rsid w:val="005D5E08"/>
    <w:rsid w:val="00641111"/>
    <w:rsid w:val="006E5B9D"/>
    <w:rsid w:val="007C5955"/>
    <w:rsid w:val="00887497"/>
    <w:rsid w:val="009E6744"/>
    <w:rsid w:val="009F5ACD"/>
    <w:rsid w:val="00A51BCD"/>
    <w:rsid w:val="00A70B6D"/>
    <w:rsid w:val="00AC0066"/>
    <w:rsid w:val="00B32DBE"/>
    <w:rsid w:val="00B53DD6"/>
    <w:rsid w:val="00B9526B"/>
    <w:rsid w:val="00C33F48"/>
    <w:rsid w:val="00CA58BE"/>
    <w:rsid w:val="00D038E0"/>
    <w:rsid w:val="00D312CE"/>
    <w:rsid w:val="00D64E0C"/>
    <w:rsid w:val="00DB7839"/>
    <w:rsid w:val="00E71C3C"/>
    <w:rsid w:val="00F23FC7"/>
    <w:rsid w:val="00F37DE6"/>
    <w:rsid w:val="00FA008E"/>
    <w:rsid w:val="040A1102"/>
    <w:rsid w:val="2B311402"/>
    <w:rsid w:val="311C22A4"/>
    <w:rsid w:val="4EEB67D9"/>
    <w:rsid w:val="669C0B48"/>
    <w:rsid w:val="6B78557E"/>
    <w:rsid w:val="799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E2710"/>
  <w15:docId w15:val="{053B38A9-2541-4F8D-A2FE-CC85B0C8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rmal (Web)"/>
    <w:basedOn w:val="a"/>
    <w:qFormat/>
    <w:pPr>
      <w:spacing w:after="14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mov.ez19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Mirot</dc:creator>
  <cp:lastModifiedBy>егор Кириллов</cp:lastModifiedBy>
  <cp:revision>26</cp:revision>
  <dcterms:created xsi:type="dcterms:W3CDTF">2023-03-02T21:19:00Z</dcterms:created>
  <dcterms:modified xsi:type="dcterms:W3CDTF">2025-03-02T19:42:00Z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2BF58D2701214A9F8D4DB0ABB1BFE981</vt:lpwstr>
  </property>
</Properties>
</file>