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-45" w:firstLine="40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Влияние наработки интерлейкина 1β тромбоцитами на процесс тромбообразования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 vitro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right="-45" w:firstLine="40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Тимошин Г.С.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right="-45" w:firstLine="40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сотрудник</w:t>
      </w:r>
    </w:p>
    <w:p w:rsidR="00000000" w:rsidDel="00000000" w:rsidP="00000000" w:rsidRDefault="00000000" w:rsidRPr="00000000" w14:paraId="00000004">
      <w:pPr>
        <w:spacing w:after="200" w:line="240" w:lineRule="auto"/>
        <w:ind w:left="0" w:right="-45" w:firstLine="40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 </w:t>
        <w:br w:type="textWrapping"/>
        <w:t xml:space="preserve">Физический факультет, Москва, Россия</w:t>
      </w:r>
    </w:p>
    <w:p w:rsidR="00000000" w:rsidDel="00000000" w:rsidP="00000000" w:rsidRDefault="00000000" w:rsidRPr="00000000" w14:paraId="00000005">
      <w:pPr>
        <w:spacing w:after="200" w:line="240" w:lineRule="auto"/>
        <w:ind w:left="0" w:right="-45" w:firstLine="40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Центp теоpетичеcкиx проблем физико-химической фармакологии РАН, Москва, Россия</w:t>
        <w:br w:type="textWrapping"/>
        <w:t xml:space="preserve">E–mail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timoshin.gs19@physics.msu.ru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механизмов тромбовоспаления является одной из актуальных задач на стыке гематологии и иммунологии. Одно из важных направлений исследований в данной области связано с изучением роли инфламмасомы NLRP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механизмах взаимной активации двух процессов – гемостатического ответа и воспаления, и, в частности, ее влияние на тромбообразование. Ранее при помощи мышиных моделей было показано, что ингибирование работы NLRP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тромбоцитах приводило к нарушению контракции и роста артериальных тромбов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vivo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к увеличению времени до остановки кровотечения [1]. Было предположено, что NLRP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-зависимая наработка IL-1β тромбоцитами необходима для нормального тромбообразования, в частности, реализуемого через рецептор IL-1R тромбоцитов. Однако, вклад NLRP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-зависимой наработки IL-1β в процессах тромбообразования в организме человека остается предметом исследования.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разработанной ранее микрофлюидной модели тромбоза был проведен анализ наличия эффектов от ингибирования NLRP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-зависимой наработки IL-1β на процесс тромбообразования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крови человека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Для данного исследования был разработан экспериментальный протокол с использованием вещества Z-YVAD-FMK (N-Benzyloxycarbonyl-Tyr-Val-Ala-Asp(OMe)-fluoromethylketone), которое, специфически блокируя каспазу-1, является опосредованным ингибитором NLRP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-зависимой наработки IL-1β.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экспериментов показали, что ингибирование каспазы-1 не влияет на контракцию тромбов в случае тромбообразования на коллагене первого типа при скорости сдвига 1000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случае ингибирования активности тромбина за счет гирудина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Также были проанализированы другие характеристики роста тромбов – площадь покрытия тромбоцитами активационной подложки и высота вырастающих тромбов. Площадь покрытия оставалась неизменной при ингибировании наработки IL-1β, однако наблюдалось статистически значимое уменьшение высоты тромбов на небольшую величину, соответствующую потере двух слоев тромбоцитов.</w:t>
      </w:r>
    </w:p>
    <w:p w:rsidR="00000000" w:rsidDel="00000000" w:rsidP="00000000" w:rsidRDefault="00000000" w:rsidRPr="00000000" w14:paraId="0000000B">
      <w:pPr>
        <w:spacing w:line="240" w:lineRule="auto"/>
        <w:ind w:left="0" w:right="-45" w:firstLine="40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результаты экспериментов показали, что ингибирование каспазы-1 приводит к минимальным эффектам на тромбообразование в крови человека в случае ингибирования активности тромбина, поэтому вклад NLRP3-зависимой наработки IL-1β в артериальное тромбообразование требует дополнительных исследований.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выполнена при поддержке гранта РНФ 23-44-00082.</w:t>
      </w:r>
    </w:p>
    <w:p w:rsidR="00000000" w:rsidDel="00000000" w:rsidP="00000000" w:rsidRDefault="00000000" w:rsidRPr="00000000" w14:paraId="0000000F">
      <w:pPr>
        <w:spacing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-45" w:firstLine="40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ind w:left="0" w:right="-45" w:firstLine="40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right="-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0" w:right="-45"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Qiao J., et al. NLRP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regulates platelet integrin αIIbβ3 outside-in signaling, hemostasis and arterial thrombosis // Haematologica. 2018. 103(9):1568–1576.</w:t>
      </w:r>
    </w:p>
    <w:sectPr>
      <w:pgSz w:h="15840" w:w="12240" w:orient="portrait"/>
      <w:pgMar w:bottom="1518.8976377952763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