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E8C2" w14:textId="77777777" w:rsidR="00DB1E28" w:rsidRPr="00DB1E28" w:rsidRDefault="00904BA1" w:rsidP="00DB1E28">
      <w:pPr>
        <w:spacing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Длинноволновая и потенциальная модели генерации волн при движении подводного оползневого тела</w:t>
      </w:r>
    </w:p>
    <w:p w14:paraId="11782436" w14:textId="77777777" w:rsidR="00BC53DF" w:rsidRPr="00BC53DF" w:rsidRDefault="00DB1E28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Лебков М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В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4911D4E7" w14:textId="77777777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14:paraId="4C217EFA" w14:textId="77777777" w:rsidR="00170C39" w:rsidRPr="00170C39" w:rsidRDefault="00145725" w:rsidP="00170C39">
      <w:pPr>
        <w:spacing w:after="200"/>
        <w:ind w:firstLine="426"/>
        <w:jc w:val="center"/>
        <w:rPr>
          <w:b/>
          <w:bCs/>
          <w:i/>
          <w:iCs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170C39" w:rsidRPr="00170C39">
        <w:rPr>
          <w:i/>
          <w:iCs/>
          <w:color w:val="000000"/>
          <w:shd w:val="clear" w:color="auto" w:fill="FFFFFF"/>
        </w:rPr>
        <w:t>lebkov.mv19@physics.msu.ru</w:t>
      </w:r>
    </w:p>
    <w:p w14:paraId="3C112D97" w14:textId="77777777" w:rsidR="003C665C" w:rsidRPr="00170C39" w:rsidRDefault="003C665C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</w:p>
    <w:p w14:paraId="7A0EBB7D" w14:textId="77777777" w:rsidR="000C3741" w:rsidRPr="002F7356" w:rsidRDefault="00603282" w:rsidP="000C2EBE">
      <w:pPr>
        <w:ind w:firstLine="397"/>
        <w:jc w:val="both"/>
        <w:rPr>
          <w:iCs/>
        </w:rPr>
      </w:pPr>
      <w:r>
        <w:rPr>
          <w:iCs/>
        </w:rPr>
        <w:tab/>
      </w:r>
      <w:r w:rsidR="00C336A3">
        <w:rPr>
          <w:iCs/>
        </w:rPr>
        <w:t>Одной из распространённых причин возникновения цунами являются обвалы и оползни, как субаэральные, так и подводные</w:t>
      </w:r>
      <w:r w:rsidR="006E27B4">
        <w:rPr>
          <w:iCs/>
        </w:rPr>
        <w:t xml:space="preserve">. </w:t>
      </w:r>
      <w:r w:rsidR="004619D7">
        <w:rPr>
          <w:iCs/>
        </w:rPr>
        <w:t xml:space="preserve">Так, </w:t>
      </w:r>
      <w:r w:rsidR="004619D7">
        <w:t xml:space="preserve">по данным </w:t>
      </w:r>
      <w:r w:rsidR="004619D7" w:rsidRPr="00284571">
        <w:t>[</w:t>
      </w:r>
      <w:r w:rsidR="004619D7">
        <w:t>3</w:t>
      </w:r>
      <w:r w:rsidR="004619D7" w:rsidRPr="00284571">
        <w:t xml:space="preserve">] </w:t>
      </w:r>
      <w:r w:rsidR="004619D7">
        <w:t>из 2916 известных к настоящему времени цунами-событий 139 являются оползневыми, и формирование ещё 154 событий так или иначе связано с оползнями.</w:t>
      </w:r>
      <w:r w:rsidR="000C2EBE">
        <w:rPr>
          <w:iCs/>
        </w:rPr>
        <w:t xml:space="preserve"> </w:t>
      </w:r>
      <w:r w:rsidR="00702A9E">
        <w:rPr>
          <w:iCs/>
        </w:rPr>
        <w:t xml:space="preserve">Если субаэральные оползни более известны в качестве источников разрушительных цунами (бухта </w:t>
      </w:r>
      <w:proofErr w:type="spellStart"/>
      <w:r w:rsidR="00702A9E">
        <w:rPr>
          <w:iCs/>
        </w:rPr>
        <w:t>Литуйя</w:t>
      </w:r>
      <w:proofErr w:type="spellEnd"/>
      <w:r w:rsidR="00702A9E">
        <w:rPr>
          <w:iCs/>
        </w:rPr>
        <w:t>, 195</w:t>
      </w:r>
      <w:r w:rsidR="009948AA">
        <w:rPr>
          <w:iCs/>
        </w:rPr>
        <w:t>8</w:t>
      </w:r>
      <w:r w:rsidR="00702A9E">
        <w:rPr>
          <w:iCs/>
        </w:rPr>
        <w:t>)</w:t>
      </w:r>
      <w:r w:rsidR="009E77DD">
        <w:rPr>
          <w:iCs/>
        </w:rPr>
        <w:t xml:space="preserve">, то </w:t>
      </w:r>
      <w:r w:rsidR="003B2ACD">
        <w:rPr>
          <w:iCs/>
        </w:rPr>
        <w:t>подводные оползни</w:t>
      </w:r>
      <w:r w:rsidR="009E77DD">
        <w:rPr>
          <w:iCs/>
        </w:rPr>
        <w:t xml:space="preserve"> получали незаслуженно малое внимание вплоть до сравнительно недавнего времени (</w:t>
      </w:r>
      <w:r w:rsidR="0085001A">
        <w:rPr>
          <w:iCs/>
        </w:rPr>
        <w:t xml:space="preserve">цунами в Новой Гвинее, 1998). </w:t>
      </w:r>
      <w:r w:rsidR="000C3741">
        <w:rPr>
          <w:iCs/>
        </w:rPr>
        <w:t xml:space="preserve">Вместе с тем уже доказано, что </w:t>
      </w:r>
      <w:r w:rsidR="001737FB">
        <w:rPr>
          <w:iCs/>
        </w:rPr>
        <w:t>подводные оползни могут как вносить ощутимый дополнительный вклад в формирование цунами, выз</w:t>
      </w:r>
      <w:r w:rsidR="00FD11AC">
        <w:rPr>
          <w:iCs/>
        </w:rPr>
        <w:t>ываемых</w:t>
      </w:r>
      <w:r w:rsidR="001737FB">
        <w:rPr>
          <w:iCs/>
        </w:rPr>
        <w:t xml:space="preserve"> другими источниками, </w:t>
      </w:r>
      <w:r w:rsidR="008E4015">
        <w:rPr>
          <w:iCs/>
        </w:rPr>
        <w:t>так и быть самостоятельной причиной катастрофы</w:t>
      </w:r>
      <w:r w:rsidR="00AC249C">
        <w:rPr>
          <w:iCs/>
        </w:rPr>
        <w:t>.</w:t>
      </w:r>
      <w:r w:rsidR="002F7356" w:rsidRPr="002F7356">
        <w:rPr>
          <w:iCs/>
        </w:rPr>
        <w:t xml:space="preserve"> </w:t>
      </w:r>
    </w:p>
    <w:p w14:paraId="223BAF1C" w14:textId="77777777" w:rsidR="00D750A2" w:rsidRDefault="00D27D64" w:rsidP="00766F7F">
      <w:pPr>
        <w:ind w:firstLine="397"/>
        <w:jc w:val="both"/>
        <w:rPr>
          <w:iCs/>
        </w:rPr>
      </w:pPr>
      <w:r>
        <w:rPr>
          <w:iCs/>
        </w:rPr>
        <w:t>И</w:t>
      </w:r>
      <w:r w:rsidR="003B2ACD">
        <w:rPr>
          <w:iCs/>
        </w:rPr>
        <w:t>звестно</w:t>
      </w:r>
      <w:r w:rsidR="00987FAC">
        <w:rPr>
          <w:iCs/>
        </w:rPr>
        <w:t xml:space="preserve"> </w:t>
      </w:r>
      <w:r w:rsidR="00987FAC" w:rsidRPr="00987FAC">
        <w:rPr>
          <w:iCs/>
        </w:rPr>
        <w:t>[</w:t>
      </w:r>
      <w:r w:rsidR="00A5785A">
        <w:rPr>
          <w:iCs/>
        </w:rPr>
        <w:t>1</w:t>
      </w:r>
      <w:r w:rsidR="00987FAC" w:rsidRPr="000B6105">
        <w:rPr>
          <w:iCs/>
        </w:rPr>
        <w:t>]</w:t>
      </w:r>
      <w:r w:rsidR="003B2ACD">
        <w:rPr>
          <w:iCs/>
        </w:rPr>
        <w:t>, что отношение размера оползневого тела</w:t>
      </w:r>
      <w:r w:rsidR="00BF1349">
        <w:rPr>
          <w:iCs/>
        </w:rPr>
        <w:t xml:space="preserve"> к глубине обычно варьируется в преде</w:t>
      </w:r>
      <w:r w:rsidR="00E27646">
        <w:rPr>
          <w:iCs/>
        </w:rPr>
        <w:t>лах</w:t>
      </w:r>
      <w:r w:rsidR="00BC788B">
        <w:rPr>
          <w:iCs/>
        </w:rPr>
        <w:t xml:space="preserve"> </w:t>
      </w:r>
      <w:r w:rsidR="00BC788B">
        <w:rPr>
          <w:i/>
          <w:lang w:val="en-US"/>
        </w:rPr>
        <w:t>a</w:t>
      </w:r>
      <w:r w:rsidR="00BC788B" w:rsidRPr="00BC788B">
        <w:rPr>
          <w:i/>
        </w:rPr>
        <w:t>/</w:t>
      </w:r>
      <w:r w:rsidR="00BC788B">
        <w:rPr>
          <w:i/>
          <w:lang w:val="en-US"/>
        </w:rPr>
        <w:t>H</w:t>
      </w:r>
      <w:r w:rsidR="00BC788B" w:rsidRPr="00BC788B">
        <w:rPr>
          <w:i/>
        </w:rPr>
        <w:t xml:space="preserve"> &lt; 5, </w:t>
      </w:r>
      <w:r w:rsidR="00833981">
        <w:rPr>
          <w:iCs/>
        </w:rPr>
        <w:t xml:space="preserve">и лишь в исключительных случаях </w:t>
      </w:r>
      <w:r w:rsidR="00833981">
        <w:rPr>
          <w:i/>
          <w:lang w:val="en-US"/>
        </w:rPr>
        <w:t>a</w:t>
      </w:r>
      <w:r w:rsidR="00833981" w:rsidRPr="00BC788B">
        <w:rPr>
          <w:i/>
        </w:rPr>
        <w:t>/</w:t>
      </w:r>
      <w:r w:rsidR="00833981">
        <w:rPr>
          <w:i/>
          <w:lang w:val="en-US"/>
        </w:rPr>
        <w:t>H</w:t>
      </w:r>
      <w:r w:rsidR="00833981" w:rsidRPr="00BC788B">
        <w:rPr>
          <w:i/>
        </w:rPr>
        <w:t xml:space="preserve"> </w:t>
      </w:r>
      <w:r w:rsidR="00AC249C" w:rsidRPr="00AC249C">
        <w:rPr>
          <w:i/>
        </w:rPr>
        <w:t>~</w:t>
      </w:r>
      <w:r w:rsidR="00833981" w:rsidRPr="00BC788B">
        <w:rPr>
          <w:i/>
        </w:rPr>
        <w:t xml:space="preserve"> </w:t>
      </w:r>
      <w:r w:rsidR="005D76D0" w:rsidRPr="005D76D0">
        <w:rPr>
          <w:i/>
        </w:rPr>
        <w:t>10</w:t>
      </w:r>
      <w:r w:rsidR="005D76D0" w:rsidRPr="004A216F">
        <w:rPr>
          <w:i/>
        </w:rPr>
        <w:t>0</w:t>
      </w:r>
      <w:r w:rsidR="004A216F" w:rsidRPr="004A216F">
        <w:rPr>
          <w:iCs/>
        </w:rPr>
        <w:t xml:space="preserve">. </w:t>
      </w:r>
      <w:r w:rsidR="004A216F">
        <w:rPr>
          <w:iCs/>
        </w:rPr>
        <w:t xml:space="preserve">В то же время скорости движения оползневых тел не превышают скорость длинных волн </w:t>
      </w:r>
      <w:r w:rsidR="004A216F" w:rsidRPr="004A216F">
        <w:rPr>
          <w:iCs/>
        </w:rPr>
        <w:t>[</w:t>
      </w:r>
      <w:r w:rsidR="00A5785A">
        <w:rPr>
          <w:iCs/>
        </w:rPr>
        <w:t>2</w:t>
      </w:r>
      <w:r w:rsidR="004A216F" w:rsidRPr="004A216F">
        <w:rPr>
          <w:iCs/>
        </w:rPr>
        <w:t>].</w:t>
      </w:r>
      <w:r w:rsidR="00766F7F" w:rsidRPr="00766F7F">
        <w:rPr>
          <w:iCs/>
        </w:rPr>
        <w:t xml:space="preserve"> </w:t>
      </w:r>
    </w:p>
    <w:p w14:paraId="66B99305" w14:textId="77777777" w:rsidR="00766F7F" w:rsidRPr="00766F7F" w:rsidRDefault="000B6105" w:rsidP="00582151">
      <w:pPr>
        <w:ind w:firstLine="397"/>
        <w:jc w:val="both"/>
        <w:rPr>
          <w:iCs/>
        </w:rPr>
      </w:pPr>
      <w:r>
        <w:rPr>
          <w:iCs/>
        </w:rPr>
        <w:t xml:space="preserve">Обычно моделирование оползневых цунами </w:t>
      </w:r>
      <w:r w:rsidR="000F2125">
        <w:rPr>
          <w:iCs/>
        </w:rPr>
        <w:t xml:space="preserve">проводится в рамках теории длинных </w:t>
      </w:r>
      <w:r w:rsidR="004E6BAA">
        <w:rPr>
          <w:iCs/>
        </w:rPr>
        <w:t xml:space="preserve">волн. </w:t>
      </w:r>
      <w:r w:rsidR="00EC70A2">
        <w:rPr>
          <w:iCs/>
        </w:rPr>
        <w:t xml:space="preserve">Однако при движении оползня вниз по склону отношение </w:t>
      </w:r>
      <w:r w:rsidR="00582151">
        <w:rPr>
          <w:iCs/>
        </w:rPr>
        <w:t xml:space="preserve">размера оползневого тела к глубине уменьшается, что может приводить к нарушению условия применимости длинноволновой модели. </w:t>
      </w:r>
      <w:r w:rsidR="00D750A2">
        <w:rPr>
          <w:iCs/>
        </w:rPr>
        <w:t>Ц</w:t>
      </w:r>
      <w:r w:rsidR="00766F7F">
        <w:rPr>
          <w:iCs/>
        </w:rPr>
        <w:t xml:space="preserve">ель настоящей работы заключается в том, чтобы показать ограниченность теории длинных волн </w:t>
      </w:r>
      <w:r w:rsidR="00352503">
        <w:rPr>
          <w:iCs/>
        </w:rPr>
        <w:t>для описания оползневых цунами</w:t>
      </w:r>
      <w:r w:rsidR="00750BE9">
        <w:rPr>
          <w:iCs/>
        </w:rPr>
        <w:t xml:space="preserve">. Для этого были выбраны две линейные модели, полученные в рамках теории длинных волн и потенциальной теории. </w:t>
      </w:r>
      <w:r w:rsidR="00545E8C">
        <w:rPr>
          <w:iCs/>
        </w:rPr>
        <w:t xml:space="preserve">Были получены аналитические решения в рамках наиболее простой постановки задачи – при движении </w:t>
      </w:r>
      <w:r w:rsidR="00596D38">
        <w:rPr>
          <w:iCs/>
        </w:rPr>
        <w:t xml:space="preserve">тела прямоугольной формы из положения покоя до последующей остановки с постоянной скоростью по дну постоянной глубины. </w:t>
      </w:r>
      <w:r w:rsidR="00871120">
        <w:rPr>
          <w:iCs/>
        </w:rPr>
        <w:t>Было показано,</w:t>
      </w:r>
      <w:r w:rsidR="000E3270">
        <w:rPr>
          <w:iCs/>
        </w:rPr>
        <w:t xml:space="preserve"> </w:t>
      </w:r>
      <w:r w:rsidR="000E3270" w:rsidRPr="000E3270">
        <w:rPr>
          <w:iCs/>
        </w:rPr>
        <w:t>что длинноволновая модель может сильно</w:t>
      </w:r>
      <w:r w:rsidR="000E3270">
        <w:rPr>
          <w:iCs/>
        </w:rPr>
        <w:t xml:space="preserve"> </w:t>
      </w:r>
      <w:r w:rsidR="000E3270" w:rsidRPr="000E3270">
        <w:rPr>
          <w:iCs/>
        </w:rPr>
        <w:t>завышать энергию возбуждаемых волн, что наиболее ярко проявляется в случае малых</w:t>
      </w:r>
      <w:r w:rsidR="00456CDD">
        <w:rPr>
          <w:iCs/>
        </w:rPr>
        <w:t xml:space="preserve"> </w:t>
      </w:r>
      <w:r w:rsidR="000E3270" w:rsidRPr="000E3270">
        <w:rPr>
          <w:iCs/>
        </w:rPr>
        <w:t>по сравнению с глубиной размеров оползневого тела.</w:t>
      </w:r>
    </w:p>
    <w:p w14:paraId="784A1C73" w14:textId="77777777" w:rsidR="00011E41" w:rsidRPr="00A90BEF" w:rsidRDefault="00A90BEF" w:rsidP="00011E41">
      <w:pPr>
        <w:ind w:firstLine="397"/>
        <w:jc w:val="both"/>
        <w:rPr>
          <w:iCs/>
        </w:rPr>
      </w:pPr>
      <w:r>
        <w:rPr>
          <w:iCs/>
        </w:rPr>
        <w:t>Автор выражает огромную признательность профессору Носову М. А</w:t>
      </w:r>
      <w:r w:rsidR="00AF38F8">
        <w:rPr>
          <w:iCs/>
        </w:rPr>
        <w:t>.</w:t>
      </w:r>
      <w:r w:rsidR="002901DB">
        <w:rPr>
          <w:iCs/>
        </w:rPr>
        <w:t xml:space="preserve"> за многочисленные консультации и вс</w:t>
      </w:r>
      <w:r w:rsidR="005E3E99">
        <w:rPr>
          <w:iCs/>
        </w:rPr>
        <w:t>емерную</w:t>
      </w:r>
      <w:r w:rsidR="002901DB">
        <w:rPr>
          <w:iCs/>
        </w:rPr>
        <w:t xml:space="preserve"> поддержку.</w:t>
      </w:r>
    </w:p>
    <w:p w14:paraId="4E326EB9" w14:textId="77777777" w:rsidR="001C65A7" w:rsidRDefault="001C65A7" w:rsidP="00011E41">
      <w:pPr>
        <w:ind w:firstLine="426"/>
        <w:jc w:val="both"/>
        <w:rPr>
          <w:b/>
        </w:rPr>
      </w:pPr>
    </w:p>
    <w:p w14:paraId="7FCE8E4A" w14:textId="77777777" w:rsidR="00011E41" w:rsidRDefault="00813C9E" w:rsidP="008C7B80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323599FB" w14:textId="77777777" w:rsidR="006E3671" w:rsidRPr="006E3671" w:rsidRDefault="006E3671" w:rsidP="008C7B80">
      <w:pPr>
        <w:ind w:firstLine="426"/>
        <w:jc w:val="center"/>
      </w:pPr>
    </w:p>
    <w:p w14:paraId="4D60F7A4" w14:textId="77777777" w:rsidR="004F319B" w:rsidRDefault="004F319B" w:rsidP="005A2520">
      <w:pPr>
        <w:pStyle w:val="ab"/>
        <w:numPr>
          <w:ilvl w:val="0"/>
          <w:numId w:val="6"/>
        </w:numPr>
        <w:rPr>
          <w:iCs/>
          <w:color w:val="000000"/>
          <w:szCs w:val="20"/>
        </w:rPr>
      </w:pPr>
      <w:r w:rsidRPr="004F319B">
        <w:rPr>
          <w:iCs/>
          <w:color w:val="000000"/>
          <w:szCs w:val="20"/>
          <w:lang w:val="en-US"/>
        </w:rPr>
        <w:t xml:space="preserve">McAdoo B. G., </w:t>
      </w:r>
      <w:proofErr w:type="spellStart"/>
      <w:r w:rsidRPr="004F319B">
        <w:rPr>
          <w:iCs/>
          <w:color w:val="000000"/>
          <w:szCs w:val="20"/>
          <w:lang w:val="en-US"/>
        </w:rPr>
        <w:t>Pratson</w:t>
      </w:r>
      <w:proofErr w:type="spellEnd"/>
      <w:r w:rsidRPr="004F319B">
        <w:rPr>
          <w:iCs/>
          <w:color w:val="000000"/>
          <w:szCs w:val="20"/>
          <w:lang w:val="en-US"/>
        </w:rPr>
        <w:t xml:space="preserve"> L. F., Orange D. L. Submarine landslide geomorphology, US continental slope //Marine geology. – 2000. – </w:t>
      </w:r>
      <w:r w:rsidRPr="004F319B">
        <w:rPr>
          <w:iCs/>
          <w:color w:val="000000"/>
          <w:szCs w:val="20"/>
        </w:rPr>
        <w:t>Т</w:t>
      </w:r>
      <w:r w:rsidRPr="004F319B">
        <w:rPr>
          <w:iCs/>
          <w:color w:val="000000"/>
          <w:szCs w:val="20"/>
          <w:lang w:val="en-US"/>
        </w:rPr>
        <w:t xml:space="preserve">. 169. – №. </w:t>
      </w:r>
      <w:r w:rsidRPr="004F319B">
        <w:rPr>
          <w:iCs/>
          <w:color w:val="000000"/>
          <w:szCs w:val="20"/>
        </w:rPr>
        <w:t>1-2. – С. 103-136.</w:t>
      </w:r>
    </w:p>
    <w:p w14:paraId="1C093708" w14:textId="77777777" w:rsidR="006E3671" w:rsidRPr="00A5785A" w:rsidRDefault="004F319B" w:rsidP="004F319B">
      <w:pPr>
        <w:pStyle w:val="ab"/>
        <w:numPr>
          <w:ilvl w:val="0"/>
          <w:numId w:val="6"/>
        </w:numPr>
        <w:rPr>
          <w:iCs/>
          <w:color w:val="000000"/>
          <w:szCs w:val="20"/>
          <w:lang w:val="en-US"/>
        </w:rPr>
      </w:pPr>
      <w:r w:rsidRPr="004F319B">
        <w:rPr>
          <w:iCs/>
          <w:color w:val="000000"/>
          <w:szCs w:val="20"/>
          <w:lang w:val="en-US"/>
        </w:rPr>
        <w:t xml:space="preserve">Rabinovich A. B. et al. Numerical modelling of tsunamis generated by hypothetical landslides in the Strait of Georgia, British Columbia //pure and applied geophysics. – 2003. – </w:t>
      </w:r>
      <w:r w:rsidRPr="004F319B">
        <w:rPr>
          <w:iCs/>
          <w:color w:val="000000"/>
          <w:szCs w:val="20"/>
        </w:rPr>
        <w:t>Т</w:t>
      </w:r>
      <w:r w:rsidRPr="004F319B">
        <w:rPr>
          <w:iCs/>
          <w:color w:val="000000"/>
          <w:szCs w:val="20"/>
          <w:lang w:val="en-US"/>
        </w:rPr>
        <w:t xml:space="preserve">. 160. – </w:t>
      </w:r>
      <w:r w:rsidRPr="004F319B">
        <w:rPr>
          <w:iCs/>
          <w:color w:val="000000"/>
          <w:szCs w:val="20"/>
        </w:rPr>
        <w:t>С</w:t>
      </w:r>
      <w:r w:rsidRPr="004F319B">
        <w:rPr>
          <w:iCs/>
          <w:color w:val="000000"/>
          <w:szCs w:val="20"/>
          <w:lang w:val="en-US"/>
        </w:rPr>
        <w:t>. 1273-1313.</w:t>
      </w:r>
    </w:p>
    <w:p w14:paraId="2890E953" w14:textId="77777777" w:rsidR="00A5785A" w:rsidRPr="00CC3EF5" w:rsidRDefault="00A5785A" w:rsidP="00A5785A">
      <w:pPr>
        <w:pStyle w:val="ab"/>
        <w:numPr>
          <w:ilvl w:val="0"/>
          <w:numId w:val="6"/>
        </w:numPr>
        <w:rPr>
          <w:color w:val="000000"/>
          <w:szCs w:val="20"/>
        </w:rPr>
      </w:pPr>
      <w:r w:rsidRPr="005B1CFC">
        <w:rPr>
          <w:iCs/>
          <w:color w:val="000000"/>
          <w:szCs w:val="20"/>
          <w:lang w:val="en-US"/>
        </w:rPr>
        <w:t xml:space="preserve">National Geophysical Data Center / World Data Service: NCEI/WDS Global Historical Tsunami Database. NOAA National Centers for Environmental Information. </w:t>
      </w:r>
      <w:hyperlink r:id="rId8" w:tgtFrame="_blank" w:tooltip="Tsunami Event Information" w:history="1">
        <w:r w:rsidRPr="001747FF">
          <w:rPr>
            <w:rStyle w:val="a4"/>
            <w:iCs/>
            <w:szCs w:val="20"/>
          </w:rPr>
          <w:t>DOI:10.7289/V5PN93H7</w:t>
        </w:r>
      </w:hyperlink>
      <w:r w:rsidRPr="001747FF">
        <w:rPr>
          <w:iCs/>
          <w:color w:val="000000"/>
          <w:szCs w:val="20"/>
          <w:lang w:val="en-US"/>
        </w:rPr>
        <w:t xml:space="preserve"> </w:t>
      </w:r>
      <w:r w:rsidRPr="005B1CFC">
        <w:rPr>
          <w:iCs/>
          <w:color w:val="000000"/>
          <w:szCs w:val="20"/>
          <w:lang w:val="en-US"/>
        </w:rPr>
        <w:t>[</w:t>
      </w:r>
      <w:r w:rsidRPr="00CC3EF5">
        <w:rPr>
          <w:color w:val="000000"/>
          <w:szCs w:val="20"/>
        </w:rPr>
        <w:t>03/02/2025</w:t>
      </w:r>
      <w:r w:rsidRPr="00CC3EF5">
        <w:rPr>
          <w:iCs/>
          <w:color w:val="000000"/>
          <w:szCs w:val="20"/>
          <w:lang w:val="en-US"/>
        </w:rPr>
        <w:t>]</w:t>
      </w:r>
    </w:p>
    <w:p w14:paraId="5A53F090" w14:textId="77777777" w:rsidR="00A5785A" w:rsidRPr="004F319B" w:rsidRDefault="00A5785A" w:rsidP="00A5785A">
      <w:pPr>
        <w:pStyle w:val="ab"/>
        <w:ind w:left="928"/>
        <w:rPr>
          <w:iCs/>
          <w:color w:val="000000"/>
          <w:szCs w:val="20"/>
          <w:lang w:val="en-US"/>
        </w:rPr>
      </w:pPr>
    </w:p>
    <w:sectPr w:rsidR="00A5785A" w:rsidRPr="004F319B" w:rsidSect="00813C9E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A194" w14:textId="77777777" w:rsidR="001B61CA" w:rsidRDefault="001B61CA">
      <w:r>
        <w:separator/>
      </w:r>
    </w:p>
  </w:endnote>
  <w:endnote w:type="continuationSeparator" w:id="0">
    <w:p w14:paraId="05F8F392" w14:textId="77777777" w:rsidR="001B61CA" w:rsidRDefault="001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184B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00C664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7FA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6020" w14:textId="77777777" w:rsidR="001B61CA" w:rsidRDefault="001B61CA">
      <w:r>
        <w:separator/>
      </w:r>
    </w:p>
  </w:footnote>
  <w:footnote w:type="continuationSeparator" w:id="0">
    <w:p w14:paraId="66D16C01" w14:textId="77777777" w:rsidR="001B61CA" w:rsidRDefault="001B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135925">
    <w:abstractNumId w:val="4"/>
  </w:num>
  <w:num w:numId="2" w16cid:durableId="1252201622">
    <w:abstractNumId w:val="5"/>
  </w:num>
  <w:num w:numId="3" w16cid:durableId="1780177685">
    <w:abstractNumId w:val="3"/>
  </w:num>
  <w:num w:numId="4" w16cid:durableId="2065980326">
    <w:abstractNumId w:val="1"/>
  </w:num>
  <w:num w:numId="5" w16cid:durableId="776027353">
    <w:abstractNumId w:val="2"/>
  </w:num>
  <w:num w:numId="6" w16cid:durableId="3948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3336B"/>
    <w:rsid w:val="00041583"/>
    <w:rsid w:val="00057723"/>
    <w:rsid w:val="00073747"/>
    <w:rsid w:val="00082FB2"/>
    <w:rsid w:val="00084FB9"/>
    <w:rsid w:val="00084FBB"/>
    <w:rsid w:val="000A66E6"/>
    <w:rsid w:val="000A7C0A"/>
    <w:rsid w:val="000B6105"/>
    <w:rsid w:val="000B764C"/>
    <w:rsid w:val="000C2EBE"/>
    <w:rsid w:val="000C3741"/>
    <w:rsid w:val="000C514B"/>
    <w:rsid w:val="000D2DAE"/>
    <w:rsid w:val="000D3C93"/>
    <w:rsid w:val="000E3270"/>
    <w:rsid w:val="000F2125"/>
    <w:rsid w:val="00101912"/>
    <w:rsid w:val="00105A62"/>
    <w:rsid w:val="00145559"/>
    <w:rsid w:val="00145725"/>
    <w:rsid w:val="001560FA"/>
    <w:rsid w:val="00170C39"/>
    <w:rsid w:val="001737FB"/>
    <w:rsid w:val="001747FF"/>
    <w:rsid w:val="00191B00"/>
    <w:rsid w:val="001942D4"/>
    <w:rsid w:val="001B61CA"/>
    <w:rsid w:val="001C34DE"/>
    <w:rsid w:val="001C65A7"/>
    <w:rsid w:val="001F03A6"/>
    <w:rsid w:val="0020094B"/>
    <w:rsid w:val="00203945"/>
    <w:rsid w:val="00224E99"/>
    <w:rsid w:val="002522CA"/>
    <w:rsid w:val="002700F0"/>
    <w:rsid w:val="002839BC"/>
    <w:rsid w:val="00284571"/>
    <w:rsid w:val="002901DB"/>
    <w:rsid w:val="00297CB6"/>
    <w:rsid w:val="002C0498"/>
    <w:rsid w:val="002D0661"/>
    <w:rsid w:val="002F7356"/>
    <w:rsid w:val="003134BF"/>
    <w:rsid w:val="0034624D"/>
    <w:rsid w:val="00352503"/>
    <w:rsid w:val="00355F6B"/>
    <w:rsid w:val="0036078F"/>
    <w:rsid w:val="00366E8F"/>
    <w:rsid w:val="00372B30"/>
    <w:rsid w:val="00382994"/>
    <w:rsid w:val="00387196"/>
    <w:rsid w:val="003A1889"/>
    <w:rsid w:val="003A7D50"/>
    <w:rsid w:val="003B0219"/>
    <w:rsid w:val="003B0881"/>
    <w:rsid w:val="003B166F"/>
    <w:rsid w:val="003B2ACD"/>
    <w:rsid w:val="003C665C"/>
    <w:rsid w:val="003D1ADE"/>
    <w:rsid w:val="0040718C"/>
    <w:rsid w:val="00412D4B"/>
    <w:rsid w:val="004142C6"/>
    <w:rsid w:val="00425C80"/>
    <w:rsid w:val="00441102"/>
    <w:rsid w:val="00442D0A"/>
    <w:rsid w:val="00456CDD"/>
    <w:rsid w:val="00461070"/>
    <w:rsid w:val="004619D7"/>
    <w:rsid w:val="00471C89"/>
    <w:rsid w:val="004774A3"/>
    <w:rsid w:val="00481A58"/>
    <w:rsid w:val="00486049"/>
    <w:rsid w:val="00491B81"/>
    <w:rsid w:val="004A216F"/>
    <w:rsid w:val="004C1B51"/>
    <w:rsid w:val="004E6BAA"/>
    <w:rsid w:val="004F0E58"/>
    <w:rsid w:val="004F319B"/>
    <w:rsid w:val="004F3B26"/>
    <w:rsid w:val="00522F93"/>
    <w:rsid w:val="00536E00"/>
    <w:rsid w:val="00545E8C"/>
    <w:rsid w:val="00554436"/>
    <w:rsid w:val="005656FA"/>
    <w:rsid w:val="00567E13"/>
    <w:rsid w:val="00582151"/>
    <w:rsid w:val="00585FDB"/>
    <w:rsid w:val="00596D38"/>
    <w:rsid w:val="005A0ADD"/>
    <w:rsid w:val="005A2520"/>
    <w:rsid w:val="005A3AF7"/>
    <w:rsid w:val="005B1CFC"/>
    <w:rsid w:val="005B478A"/>
    <w:rsid w:val="005C1810"/>
    <w:rsid w:val="005C5F32"/>
    <w:rsid w:val="005D10A4"/>
    <w:rsid w:val="005D76D0"/>
    <w:rsid w:val="005E3E99"/>
    <w:rsid w:val="005E4425"/>
    <w:rsid w:val="005E788B"/>
    <w:rsid w:val="005F0007"/>
    <w:rsid w:val="005F4736"/>
    <w:rsid w:val="00603282"/>
    <w:rsid w:val="00604F95"/>
    <w:rsid w:val="00613B5D"/>
    <w:rsid w:val="00623A05"/>
    <w:rsid w:val="00630801"/>
    <w:rsid w:val="0065799F"/>
    <w:rsid w:val="00665540"/>
    <w:rsid w:val="0067076E"/>
    <w:rsid w:val="0067113B"/>
    <w:rsid w:val="00684521"/>
    <w:rsid w:val="00691213"/>
    <w:rsid w:val="006C6C75"/>
    <w:rsid w:val="006D39CB"/>
    <w:rsid w:val="006E27B4"/>
    <w:rsid w:val="006E2A0B"/>
    <w:rsid w:val="006E3671"/>
    <w:rsid w:val="006F21F0"/>
    <w:rsid w:val="00702A9E"/>
    <w:rsid w:val="00704E39"/>
    <w:rsid w:val="0071479B"/>
    <w:rsid w:val="00726440"/>
    <w:rsid w:val="00742D6F"/>
    <w:rsid w:val="00750BE9"/>
    <w:rsid w:val="00751E0D"/>
    <w:rsid w:val="007533AC"/>
    <w:rsid w:val="00763BEC"/>
    <w:rsid w:val="00766F7F"/>
    <w:rsid w:val="0078361D"/>
    <w:rsid w:val="007B0060"/>
    <w:rsid w:val="007C0667"/>
    <w:rsid w:val="007C15AF"/>
    <w:rsid w:val="007C425E"/>
    <w:rsid w:val="007D25A5"/>
    <w:rsid w:val="007E281C"/>
    <w:rsid w:val="007E2B50"/>
    <w:rsid w:val="007E3472"/>
    <w:rsid w:val="007F5491"/>
    <w:rsid w:val="0080250D"/>
    <w:rsid w:val="00804CEF"/>
    <w:rsid w:val="00813C9E"/>
    <w:rsid w:val="008309D3"/>
    <w:rsid w:val="00833981"/>
    <w:rsid w:val="00842AC1"/>
    <w:rsid w:val="0085001A"/>
    <w:rsid w:val="00853D7F"/>
    <w:rsid w:val="00862D9D"/>
    <w:rsid w:val="00871120"/>
    <w:rsid w:val="008A2CA1"/>
    <w:rsid w:val="008A36BD"/>
    <w:rsid w:val="008C7B80"/>
    <w:rsid w:val="008D0BC8"/>
    <w:rsid w:val="008D3631"/>
    <w:rsid w:val="008E4015"/>
    <w:rsid w:val="008E6318"/>
    <w:rsid w:val="008F405E"/>
    <w:rsid w:val="008F41D2"/>
    <w:rsid w:val="008F5B75"/>
    <w:rsid w:val="00904BA1"/>
    <w:rsid w:val="00904BA7"/>
    <w:rsid w:val="00911BE6"/>
    <w:rsid w:val="00925138"/>
    <w:rsid w:val="00960060"/>
    <w:rsid w:val="00964B98"/>
    <w:rsid w:val="009654CD"/>
    <w:rsid w:val="009658FE"/>
    <w:rsid w:val="00971DA1"/>
    <w:rsid w:val="00987FAC"/>
    <w:rsid w:val="009948AA"/>
    <w:rsid w:val="009C6D9B"/>
    <w:rsid w:val="009E77DD"/>
    <w:rsid w:val="009F1B7E"/>
    <w:rsid w:val="009F3AFE"/>
    <w:rsid w:val="00A318C8"/>
    <w:rsid w:val="00A35993"/>
    <w:rsid w:val="00A5785A"/>
    <w:rsid w:val="00A771B0"/>
    <w:rsid w:val="00A8105D"/>
    <w:rsid w:val="00A90BEF"/>
    <w:rsid w:val="00AC249C"/>
    <w:rsid w:val="00AD4300"/>
    <w:rsid w:val="00AE3348"/>
    <w:rsid w:val="00AF38F8"/>
    <w:rsid w:val="00B07841"/>
    <w:rsid w:val="00B40569"/>
    <w:rsid w:val="00B53735"/>
    <w:rsid w:val="00B60661"/>
    <w:rsid w:val="00B71CCF"/>
    <w:rsid w:val="00B87ADC"/>
    <w:rsid w:val="00B9050C"/>
    <w:rsid w:val="00BA269F"/>
    <w:rsid w:val="00BB1D57"/>
    <w:rsid w:val="00BC53DF"/>
    <w:rsid w:val="00BC788B"/>
    <w:rsid w:val="00BF1349"/>
    <w:rsid w:val="00BF1D85"/>
    <w:rsid w:val="00BF258B"/>
    <w:rsid w:val="00C13C66"/>
    <w:rsid w:val="00C14638"/>
    <w:rsid w:val="00C23BEC"/>
    <w:rsid w:val="00C248C4"/>
    <w:rsid w:val="00C336A3"/>
    <w:rsid w:val="00C55FC0"/>
    <w:rsid w:val="00C71106"/>
    <w:rsid w:val="00C82183"/>
    <w:rsid w:val="00C92CD8"/>
    <w:rsid w:val="00CA2B89"/>
    <w:rsid w:val="00CC12F6"/>
    <w:rsid w:val="00CC3EF5"/>
    <w:rsid w:val="00CC748C"/>
    <w:rsid w:val="00CD4908"/>
    <w:rsid w:val="00CE5B12"/>
    <w:rsid w:val="00CF1033"/>
    <w:rsid w:val="00D11384"/>
    <w:rsid w:val="00D11B7F"/>
    <w:rsid w:val="00D27D64"/>
    <w:rsid w:val="00D6493C"/>
    <w:rsid w:val="00D65B7B"/>
    <w:rsid w:val="00D74CE5"/>
    <w:rsid w:val="00D750A2"/>
    <w:rsid w:val="00D90DF5"/>
    <w:rsid w:val="00DB1E28"/>
    <w:rsid w:val="00DD7765"/>
    <w:rsid w:val="00DE26B0"/>
    <w:rsid w:val="00DE7EAA"/>
    <w:rsid w:val="00E20375"/>
    <w:rsid w:val="00E22224"/>
    <w:rsid w:val="00E27646"/>
    <w:rsid w:val="00E63F1A"/>
    <w:rsid w:val="00E64A9A"/>
    <w:rsid w:val="00E65676"/>
    <w:rsid w:val="00E65683"/>
    <w:rsid w:val="00EA4C97"/>
    <w:rsid w:val="00EB37A0"/>
    <w:rsid w:val="00EC70A2"/>
    <w:rsid w:val="00ED0FEB"/>
    <w:rsid w:val="00EE2373"/>
    <w:rsid w:val="00EF5FB6"/>
    <w:rsid w:val="00F170AC"/>
    <w:rsid w:val="00F30866"/>
    <w:rsid w:val="00F40B92"/>
    <w:rsid w:val="00F538BF"/>
    <w:rsid w:val="00F62DC6"/>
    <w:rsid w:val="00F7405A"/>
    <w:rsid w:val="00F85785"/>
    <w:rsid w:val="00FC0C73"/>
    <w:rsid w:val="00FD11AC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1BE37"/>
  <w15:chartTrackingRefBased/>
  <w15:docId w15:val="{B7CF4B6B-DA20-47E0-895D-81369811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0C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30">
    <w:name w:val="Заголовок 3 Знак"/>
    <w:link w:val="3"/>
    <w:semiHidden/>
    <w:rsid w:val="00170C3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f0">
    <w:name w:val="FollowedHyperlink"/>
    <w:semiHidden/>
    <w:unhideWhenUsed/>
    <w:rsid w:val="00284571"/>
    <w:rPr>
      <w:color w:val="954F72"/>
      <w:u w:val="single"/>
    </w:rPr>
  </w:style>
  <w:style w:type="character" w:styleId="af1">
    <w:name w:val="Unresolved Mention"/>
    <w:uiPriority w:val="99"/>
    <w:semiHidden/>
    <w:unhideWhenUsed/>
    <w:rsid w:val="00174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289/V5PN93H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2858</CharactersWithSpaces>
  <SharedDoc>false</SharedDoc>
  <HLinks>
    <vt:vector size="6" baseType="variant"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http://dx.doi.org/10.7289/V5PN93H7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Михаил Лебков</cp:lastModifiedBy>
  <cp:revision>2</cp:revision>
  <cp:lastPrinted>2025-03-02T10:10:00Z</cp:lastPrinted>
  <dcterms:created xsi:type="dcterms:W3CDTF">2025-03-03T16:10:00Z</dcterms:created>
  <dcterms:modified xsi:type="dcterms:W3CDTF">2025-03-03T16:10:00Z</dcterms:modified>
</cp:coreProperties>
</file>