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1445" w14:textId="2F257BEC" w:rsidR="005759D3" w:rsidRPr="00B30EEA" w:rsidRDefault="00B30EEA" w:rsidP="008F210D">
      <w:pPr>
        <w:tabs>
          <w:tab w:val="left" w:pos="8245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B30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нализ эффективности моделей типа </w:t>
      </w:r>
      <w:proofErr w:type="spellStart"/>
      <w:r w:rsidRPr="00B30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трансформер</w:t>
      </w:r>
      <w:proofErr w:type="spellEnd"/>
      <w:r w:rsidRPr="00B30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30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для прогнозирования состояния магнитосферы земли</w:t>
      </w:r>
    </w:p>
    <w:p w14:paraId="36E459DB" w14:textId="77777777" w:rsidR="005759D3" w:rsidRPr="00B30EEA" w:rsidRDefault="005759D3" w:rsidP="008F210D">
      <w:pPr>
        <w:tabs>
          <w:tab w:val="left" w:pos="8245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</w:pPr>
      <w:r w:rsidRPr="00B30E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Семенов М.В.</w:t>
      </w:r>
    </w:p>
    <w:p w14:paraId="715808A3" w14:textId="4C0FE8F8" w:rsidR="00570A80" w:rsidRPr="00B30EEA" w:rsidRDefault="00B30EEA" w:rsidP="008F210D">
      <w:pPr>
        <w:tabs>
          <w:tab w:val="left" w:pos="8245"/>
        </w:tabs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</w:t>
      </w:r>
      <w:r w:rsidR="00570A80" w:rsidRPr="00B30EE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тудент</w:t>
      </w:r>
    </w:p>
    <w:p w14:paraId="59504C80" w14:textId="17529AF6" w:rsidR="00570A80" w:rsidRDefault="000636A6" w:rsidP="008F210D">
      <w:pPr>
        <w:tabs>
          <w:tab w:val="left" w:pos="8245"/>
        </w:tabs>
        <w:spacing w:line="240" w:lineRule="auto"/>
        <w:ind w:firstLine="426"/>
        <w:jc w:val="center"/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</w:pPr>
      <w:r w:rsidRPr="00B30EEA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Московский государственный университет </w:t>
      </w:r>
      <w:r w:rsidRPr="00B30EEA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br/>
      </w:r>
      <w:r w:rsidR="00570A80" w:rsidRPr="00B30EEA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имени М.В. Ломоносова</w:t>
      </w:r>
      <w:r w:rsidR="00D832AB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,</w:t>
      </w:r>
      <w:r w:rsidR="00D832AB" w:rsidRPr="00D832AB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832AB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ф</w:t>
      </w:r>
      <w:r w:rsidR="00D832AB" w:rsidRPr="00B30EEA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изический факультет</w:t>
      </w:r>
      <w:r w:rsidR="00570A80" w:rsidRPr="00B30EEA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, г. Москва, Россия</w:t>
      </w:r>
    </w:p>
    <w:p w14:paraId="295268AD" w14:textId="113789B8" w:rsidR="00B30EEA" w:rsidRPr="006F3925" w:rsidRDefault="00B30EEA" w:rsidP="008F210D">
      <w:pPr>
        <w:tabs>
          <w:tab w:val="left" w:pos="8245"/>
        </w:tabs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en-US"/>
        </w:rPr>
        <w:t>marksemenov</w:t>
      </w:r>
      <w:proofErr w:type="spellEnd"/>
      <w:r w:rsidRPr="006F392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979@</w:t>
      </w:r>
      <w:proofErr w:type="spellStart"/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en-US"/>
        </w:rPr>
        <w:t>gmail</w:t>
      </w:r>
      <w:proofErr w:type="spellEnd"/>
      <w:r w:rsidRPr="006F3925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  <w:lang w:val="en-US"/>
        </w:rPr>
        <w:t>com</w:t>
      </w:r>
    </w:p>
    <w:p w14:paraId="7893AAEE" w14:textId="64AE70C5" w:rsidR="00257642" w:rsidRPr="00B30EEA" w:rsidRDefault="00257642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EA">
        <w:rPr>
          <w:rFonts w:ascii="Times New Roman" w:hAnsi="Times New Roman" w:cs="Times New Roman"/>
          <w:sz w:val="24"/>
          <w:szCs w:val="24"/>
        </w:rPr>
        <w:t xml:space="preserve">В работе проведено исследование различных методов прогнозирования временного ряда </w:t>
      </w:r>
      <w:r w:rsidR="000350CF" w:rsidRPr="00B30EEA">
        <w:rPr>
          <w:rFonts w:ascii="Times New Roman" w:hAnsi="Times New Roman" w:cs="Times New Roman"/>
          <w:sz w:val="24"/>
          <w:szCs w:val="24"/>
        </w:rPr>
        <w:t xml:space="preserve">(ВР) </w:t>
      </w:r>
      <w:r w:rsidRPr="00B30EEA">
        <w:rPr>
          <w:rFonts w:ascii="Times New Roman" w:hAnsi="Times New Roman" w:cs="Times New Roman"/>
          <w:sz w:val="24"/>
          <w:szCs w:val="24"/>
        </w:rPr>
        <w:t xml:space="preserve">геомагнитного индекса </w:t>
      </w:r>
      <w:proofErr w:type="spellStart"/>
      <w:r w:rsidRPr="00B30EEA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B30EEA">
        <w:rPr>
          <w:rFonts w:ascii="Times New Roman" w:hAnsi="Times New Roman" w:cs="Times New Roman"/>
          <w:sz w:val="24"/>
          <w:szCs w:val="24"/>
        </w:rPr>
        <w:t>, характеризующего состояние магнитосферы Земли.</w:t>
      </w:r>
    </w:p>
    <w:p w14:paraId="541163E5" w14:textId="77777777" w:rsidR="000350CF" w:rsidRPr="00B30EEA" w:rsidRDefault="000350CF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EA">
        <w:rPr>
          <w:rFonts w:ascii="Times New Roman" w:hAnsi="Times New Roman" w:cs="Times New Roman"/>
          <w:sz w:val="24"/>
          <w:szCs w:val="24"/>
        </w:rPr>
        <w:t>Для обработки ВР мы используем так называемое погружение (топологическое вложение) ВР, смысл которого – включение информации о нескольких предыдущих значениях каждой компоненты ВР в каждый пример данных.</w:t>
      </w:r>
    </w:p>
    <w:p w14:paraId="3A3236B6" w14:textId="1460202C" w:rsidR="000350CF" w:rsidRPr="00B30EEA" w:rsidRDefault="000350CF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EA">
        <w:rPr>
          <w:rFonts w:ascii="Times New Roman" w:hAnsi="Times New Roman" w:cs="Times New Roman"/>
          <w:sz w:val="24"/>
          <w:szCs w:val="24"/>
        </w:rPr>
        <w:t xml:space="preserve">Последние статьи в области машинного обучения показали, что одним из эффективных методов прогнозирования ВР является модель с архитектурой </w:t>
      </w:r>
      <w:r w:rsidR="000636A6" w:rsidRPr="00B30EEA">
        <w:rPr>
          <w:rFonts w:ascii="Times New Roman" w:hAnsi="Times New Roman" w:cs="Times New Roman"/>
          <w:sz w:val="24"/>
          <w:szCs w:val="24"/>
        </w:rPr>
        <w:t xml:space="preserve">типа </w:t>
      </w:r>
      <w:proofErr w:type="spellStart"/>
      <w:r w:rsidR="000636A6" w:rsidRPr="00B30EEA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6F3925">
        <w:rPr>
          <w:rFonts w:ascii="Times New Roman" w:hAnsi="Times New Roman" w:cs="Times New Roman"/>
          <w:sz w:val="24"/>
          <w:szCs w:val="24"/>
        </w:rPr>
        <w:t xml:space="preserve"> </w:t>
      </w:r>
      <w:r w:rsidR="006F3925" w:rsidRPr="006F3925">
        <w:rPr>
          <w:rFonts w:ascii="Times New Roman" w:hAnsi="Times New Roman" w:cs="Times New Roman"/>
          <w:sz w:val="24"/>
          <w:szCs w:val="24"/>
        </w:rPr>
        <w:t>[</w:t>
      </w:r>
      <w:r w:rsidR="006F3925">
        <w:rPr>
          <w:rFonts w:ascii="Times New Roman" w:hAnsi="Times New Roman" w:cs="Times New Roman"/>
          <w:sz w:val="24"/>
          <w:szCs w:val="24"/>
        </w:rPr>
        <w:fldChar w:fldCharType="begin"/>
      </w:r>
      <w:r w:rsidR="006F3925">
        <w:rPr>
          <w:rFonts w:ascii="Times New Roman" w:hAnsi="Times New Roman" w:cs="Times New Roman"/>
          <w:sz w:val="24"/>
          <w:szCs w:val="24"/>
        </w:rPr>
        <w:instrText xml:space="preserve"> REF _Ref194510247 \r \h </w:instrText>
      </w:r>
      <w:r w:rsidR="006F3925">
        <w:rPr>
          <w:rFonts w:ascii="Times New Roman" w:hAnsi="Times New Roman" w:cs="Times New Roman"/>
          <w:sz w:val="24"/>
          <w:szCs w:val="24"/>
        </w:rPr>
      </w:r>
      <w:r w:rsidR="006F3925">
        <w:rPr>
          <w:rFonts w:ascii="Times New Roman" w:hAnsi="Times New Roman" w:cs="Times New Roman"/>
          <w:sz w:val="24"/>
          <w:szCs w:val="24"/>
        </w:rPr>
        <w:fldChar w:fldCharType="separate"/>
      </w:r>
      <w:r w:rsidR="006F3925">
        <w:rPr>
          <w:rFonts w:ascii="Times New Roman" w:hAnsi="Times New Roman" w:cs="Times New Roman"/>
          <w:sz w:val="24"/>
          <w:szCs w:val="24"/>
        </w:rPr>
        <w:t>1</w:t>
      </w:r>
      <w:r w:rsidR="006F3925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6F3925" w:rsidRPr="006F3925">
        <w:rPr>
          <w:rFonts w:ascii="Times New Roman" w:hAnsi="Times New Roman" w:cs="Times New Roman"/>
          <w:sz w:val="24"/>
          <w:szCs w:val="24"/>
        </w:rPr>
        <w:t>]</w:t>
      </w:r>
      <w:r w:rsidRPr="00B30EEA">
        <w:rPr>
          <w:rFonts w:ascii="Times New Roman" w:hAnsi="Times New Roman" w:cs="Times New Roman"/>
          <w:sz w:val="24"/>
          <w:szCs w:val="24"/>
        </w:rPr>
        <w:t>. Одним из преимуществ данной архитектуры над другими, например: многослойным персептроном</w:t>
      </w:r>
      <w:r w:rsidR="00EC0F51" w:rsidRPr="00B30EEA">
        <w:rPr>
          <w:rFonts w:ascii="Times New Roman" w:hAnsi="Times New Roman" w:cs="Times New Roman"/>
          <w:sz w:val="24"/>
          <w:szCs w:val="24"/>
        </w:rPr>
        <w:t xml:space="preserve"> (МСП)</w:t>
      </w:r>
      <w:r w:rsidRPr="00B30EEA">
        <w:rPr>
          <w:rFonts w:ascii="Times New Roman" w:hAnsi="Times New Roman" w:cs="Times New Roman"/>
          <w:sz w:val="24"/>
          <w:szCs w:val="24"/>
        </w:rPr>
        <w:t>, является возможность эффективной обработки последовательностей большой длины</w:t>
      </w:r>
      <w:r w:rsidR="000636A6" w:rsidRPr="00B30EEA">
        <w:rPr>
          <w:rFonts w:ascii="Times New Roman" w:hAnsi="Times New Roman" w:cs="Times New Roman"/>
          <w:sz w:val="24"/>
          <w:szCs w:val="24"/>
        </w:rPr>
        <w:t>.</w:t>
      </w:r>
      <w:r w:rsidR="005759D3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="000636A6" w:rsidRPr="00B30EEA">
        <w:rPr>
          <w:rFonts w:ascii="Times New Roman" w:hAnsi="Times New Roman" w:cs="Times New Roman"/>
          <w:sz w:val="24"/>
          <w:szCs w:val="24"/>
        </w:rPr>
        <w:t xml:space="preserve">Это </w:t>
      </w:r>
      <w:r w:rsidR="00DD3CE6" w:rsidRPr="00B30EEA">
        <w:rPr>
          <w:rFonts w:ascii="Times New Roman" w:hAnsi="Times New Roman" w:cs="Times New Roman"/>
          <w:sz w:val="24"/>
          <w:szCs w:val="24"/>
        </w:rPr>
        <w:t xml:space="preserve">достигается, </w:t>
      </w:r>
      <w:r w:rsidR="000636A6" w:rsidRPr="00B30EEA">
        <w:rPr>
          <w:rFonts w:ascii="Times New Roman" w:hAnsi="Times New Roman" w:cs="Times New Roman"/>
          <w:sz w:val="24"/>
          <w:szCs w:val="24"/>
        </w:rPr>
        <w:t>в частности</w:t>
      </w:r>
      <w:r w:rsidR="00973D9C" w:rsidRPr="00B30EEA">
        <w:rPr>
          <w:rFonts w:ascii="Times New Roman" w:hAnsi="Times New Roman" w:cs="Times New Roman"/>
          <w:sz w:val="24"/>
          <w:szCs w:val="24"/>
        </w:rPr>
        <w:t>,</w:t>
      </w:r>
      <w:r w:rsidR="005759D3" w:rsidRPr="00B30EEA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0636A6" w:rsidRPr="00B30EEA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78196F" w:rsidRPr="00B30EEA">
        <w:rPr>
          <w:rFonts w:ascii="Times New Roman" w:hAnsi="Times New Roman" w:cs="Times New Roman"/>
          <w:sz w:val="24"/>
          <w:szCs w:val="24"/>
        </w:rPr>
        <w:t>блока позиционного кодирования, который позволяет вычислять расстояние между точками временного ряда</w:t>
      </w:r>
      <w:r w:rsidRPr="00B30EEA">
        <w:rPr>
          <w:rFonts w:ascii="Times New Roman" w:hAnsi="Times New Roman" w:cs="Times New Roman"/>
          <w:sz w:val="24"/>
          <w:szCs w:val="24"/>
        </w:rPr>
        <w:t xml:space="preserve">. </w:t>
      </w:r>
      <w:r w:rsidR="00EC0F51" w:rsidRPr="00B30EEA">
        <w:rPr>
          <w:rFonts w:ascii="Times New Roman" w:hAnsi="Times New Roman" w:cs="Times New Roman"/>
          <w:sz w:val="24"/>
          <w:szCs w:val="24"/>
        </w:rPr>
        <w:t xml:space="preserve">Данное преимущество </w:t>
      </w:r>
      <w:r w:rsidR="00DD3CE6" w:rsidRPr="00B30EEA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EC0F51" w:rsidRPr="00B30EEA">
        <w:rPr>
          <w:rFonts w:ascii="Times New Roman" w:hAnsi="Times New Roman" w:cs="Times New Roman"/>
          <w:sz w:val="24"/>
          <w:szCs w:val="24"/>
        </w:rPr>
        <w:t>обрабатывать ВР с большей величиной погружения.</w:t>
      </w:r>
    </w:p>
    <w:p w14:paraId="1EBF3BB8" w14:textId="15890C60" w:rsidR="00A45ED0" w:rsidRPr="00B30EEA" w:rsidRDefault="00EC0F51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EA">
        <w:rPr>
          <w:rFonts w:ascii="Times New Roman" w:hAnsi="Times New Roman" w:cs="Times New Roman"/>
          <w:sz w:val="24"/>
          <w:szCs w:val="24"/>
        </w:rPr>
        <w:t xml:space="preserve">В настоящей работе проведены исследования качества прогнозирования моделей с архитектурами </w:t>
      </w:r>
      <w:proofErr w:type="spellStart"/>
      <w:r w:rsidR="000636A6" w:rsidRPr="00B30EEA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0636A6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Pr="00B30EEA">
        <w:rPr>
          <w:rFonts w:ascii="Times New Roman" w:hAnsi="Times New Roman" w:cs="Times New Roman"/>
          <w:sz w:val="24"/>
          <w:szCs w:val="24"/>
        </w:rPr>
        <w:t xml:space="preserve">и МСП в зависимости от </w:t>
      </w:r>
      <w:r w:rsidR="000636A6" w:rsidRPr="00B30EEA">
        <w:rPr>
          <w:rFonts w:ascii="Times New Roman" w:hAnsi="Times New Roman" w:cs="Times New Roman"/>
          <w:sz w:val="24"/>
          <w:szCs w:val="24"/>
        </w:rPr>
        <w:t xml:space="preserve">глубины </w:t>
      </w:r>
      <w:r w:rsidRPr="00B30EEA">
        <w:rPr>
          <w:rFonts w:ascii="Times New Roman" w:hAnsi="Times New Roman" w:cs="Times New Roman"/>
          <w:sz w:val="24"/>
          <w:szCs w:val="24"/>
        </w:rPr>
        <w:t>погружения</w:t>
      </w:r>
      <w:r w:rsidR="000636A6" w:rsidRPr="00B30EEA">
        <w:rPr>
          <w:rFonts w:ascii="Times New Roman" w:hAnsi="Times New Roman" w:cs="Times New Roman"/>
          <w:sz w:val="24"/>
          <w:szCs w:val="24"/>
        </w:rPr>
        <w:t xml:space="preserve"> ВР</w:t>
      </w:r>
      <w:r w:rsidRPr="00B30EEA">
        <w:rPr>
          <w:rFonts w:ascii="Times New Roman" w:hAnsi="Times New Roman" w:cs="Times New Roman"/>
          <w:sz w:val="24"/>
          <w:szCs w:val="24"/>
        </w:rPr>
        <w:t xml:space="preserve">, а также изучены реализации </w:t>
      </w:r>
      <w:r w:rsidR="005759D3" w:rsidRPr="00B30EEA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0636A6" w:rsidRPr="00B30EEA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0636A6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="005759D3" w:rsidRPr="00B30EEA">
        <w:rPr>
          <w:rFonts w:ascii="Times New Roman" w:hAnsi="Times New Roman" w:cs="Times New Roman"/>
          <w:sz w:val="24"/>
          <w:szCs w:val="24"/>
        </w:rPr>
        <w:t>с различными б</w:t>
      </w:r>
      <w:r w:rsidR="0078196F" w:rsidRPr="00B30EEA">
        <w:rPr>
          <w:rFonts w:ascii="Times New Roman" w:hAnsi="Times New Roman" w:cs="Times New Roman"/>
          <w:sz w:val="24"/>
          <w:szCs w:val="24"/>
        </w:rPr>
        <w:t>локами позиционного кодирования.</w:t>
      </w:r>
      <w:r w:rsidR="00A45ED0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="0078196F" w:rsidRPr="00B30EEA">
        <w:rPr>
          <w:rFonts w:ascii="Times New Roman" w:hAnsi="Times New Roman" w:cs="Times New Roman"/>
          <w:sz w:val="24"/>
          <w:szCs w:val="24"/>
        </w:rPr>
        <w:t xml:space="preserve">Для проверки эффективности моделей используются такие показатели качества прогнозирования, как </w:t>
      </w:r>
      <w:r w:rsidR="0078196F" w:rsidRPr="00B30E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8196F" w:rsidRPr="00B30E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196F" w:rsidRPr="00B30EEA">
        <w:rPr>
          <w:rFonts w:ascii="Times New Roman" w:hAnsi="Times New Roman" w:cs="Times New Roman"/>
          <w:sz w:val="24"/>
          <w:szCs w:val="24"/>
        </w:rPr>
        <w:t xml:space="preserve"> и среднеквадратичная оши</w:t>
      </w:r>
      <w:r w:rsidR="00570A80" w:rsidRPr="00B30EEA">
        <w:rPr>
          <w:rFonts w:ascii="Times New Roman" w:hAnsi="Times New Roman" w:cs="Times New Roman"/>
          <w:sz w:val="24"/>
          <w:szCs w:val="24"/>
        </w:rPr>
        <w:t xml:space="preserve">бка. </w:t>
      </w:r>
    </w:p>
    <w:p w14:paraId="7A3356FA" w14:textId="09941BCC" w:rsidR="000350CF" w:rsidRDefault="00570A80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EEA">
        <w:rPr>
          <w:rFonts w:ascii="Times New Roman" w:hAnsi="Times New Roman" w:cs="Times New Roman"/>
          <w:sz w:val="24"/>
          <w:szCs w:val="24"/>
        </w:rPr>
        <w:t xml:space="preserve">В результате работы было показано, что модель </w:t>
      </w:r>
      <w:proofErr w:type="spellStart"/>
      <w:r w:rsidR="00A45ED0" w:rsidRPr="00B30EEA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="00A45ED0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Pr="00B30EEA">
        <w:rPr>
          <w:rFonts w:ascii="Times New Roman" w:hAnsi="Times New Roman" w:cs="Times New Roman"/>
          <w:sz w:val="24"/>
          <w:szCs w:val="24"/>
        </w:rPr>
        <w:t xml:space="preserve">является более эффективной для </w:t>
      </w:r>
      <w:r w:rsidR="00A45ED0" w:rsidRPr="00B30EEA">
        <w:rPr>
          <w:rFonts w:ascii="Times New Roman" w:hAnsi="Times New Roman" w:cs="Times New Roman"/>
          <w:sz w:val="24"/>
          <w:szCs w:val="24"/>
        </w:rPr>
        <w:t xml:space="preserve">решения рассматриваемой </w:t>
      </w:r>
      <w:r w:rsidRPr="00B30EEA">
        <w:rPr>
          <w:rFonts w:ascii="Times New Roman" w:hAnsi="Times New Roman" w:cs="Times New Roman"/>
          <w:sz w:val="24"/>
          <w:szCs w:val="24"/>
        </w:rPr>
        <w:t>задачи</w:t>
      </w:r>
      <w:r w:rsidR="00A45ED0" w:rsidRPr="00B30EEA">
        <w:rPr>
          <w:rFonts w:ascii="Times New Roman" w:hAnsi="Times New Roman" w:cs="Times New Roman"/>
          <w:sz w:val="24"/>
          <w:szCs w:val="24"/>
        </w:rPr>
        <w:t>, чем модель МСП.</w:t>
      </w:r>
      <w:r w:rsidR="00FA7385"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="00A45ED0" w:rsidRPr="00B30EEA">
        <w:rPr>
          <w:rFonts w:ascii="Times New Roman" w:hAnsi="Times New Roman" w:cs="Times New Roman"/>
          <w:sz w:val="24"/>
          <w:szCs w:val="24"/>
        </w:rPr>
        <w:t>При этом</w:t>
      </w:r>
      <w:r w:rsidRPr="00B30EEA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A45ED0" w:rsidRPr="00B30EEA">
        <w:rPr>
          <w:rFonts w:ascii="Times New Roman" w:hAnsi="Times New Roman" w:cs="Times New Roman"/>
          <w:sz w:val="24"/>
          <w:szCs w:val="24"/>
        </w:rPr>
        <w:t xml:space="preserve">глубины </w:t>
      </w:r>
      <w:r w:rsidRPr="00B30EEA">
        <w:rPr>
          <w:rFonts w:ascii="Times New Roman" w:hAnsi="Times New Roman" w:cs="Times New Roman"/>
          <w:sz w:val="24"/>
          <w:szCs w:val="24"/>
        </w:rPr>
        <w:t>погружения ВР не приносит заметн</w:t>
      </w:r>
      <w:r w:rsidR="00A45ED0" w:rsidRPr="00B30EEA">
        <w:rPr>
          <w:rFonts w:ascii="Times New Roman" w:hAnsi="Times New Roman" w:cs="Times New Roman"/>
          <w:sz w:val="24"/>
          <w:szCs w:val="24"/>
        </w:rPr>
        <w:t>ого</w:t>
      </w:r>
      <w:r w:rsidRPr="00B30EEA">
        <w:rPr>
          <w:rFonts w:ascii="Times New Roman" w:hAnsi="Times New Roman" w:cs="Times New Roman"/>
          <w:sz w:val="24"/>
          <w:szCs w:val="24"/>
        </w:rPr>
        <w:t xml:space="preserve"> прирост</w:t>
      </w:r>
      <w:r w:rsidR="00A45ED0" w:rsidRPr="00B30EEA">
        <w:rPr>
          <w:rFonts w:ascii="Times New Roman" w:hAnsi="Times New Roman" w:cs="Times New Roman"/>
          <w:sz w:val="24"/>
          <w:szCs w:val="24"/>
        </w:rPr>
        <w:t>а</w:t>
      </w:r>
      <w:r w:rsidRPr="00B30EEA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A45ED0" w:rsidRPr="00B30EEA">
        <w:rPr>
          <w:rFonts w:ascii="Times New Roman" w:hAnsi="Times New Roman" w:cs="Times New Roman"/>
          <w:sz w:val="24"/>
          <w:szCs w:val="24"/>
        </w:rPr>
        <w:t>а</w:t>
      </w:r>
      <w:r w:rsidRPr="00B30EEA">
        <w:rPr>
          <w:rFonts w:ascii="Times New Roman" w:hAnsi="Times New Roman" w:cs="Times New Roman"/>
          <w:sz w:val="24"/>
          <w:szCs w:val="24"/>
        </w:rPr>
        <w:t xml:space="preserve"> прогнозирования</w:t>
      </w:r>
      <w:r w:rsidR="00A45ED0" w:rsidRPr="00B30EEA">
        <w:rPr>
          <w:rFonts w:ascii="Times New Roman" w:hAnsi="Times New Roman" w:cs="Times New Roman"/>
          <w:sz w:val="24"/>
          <w:szCs w:val="24"/>
        </w:rPr>
        <w:t>.</w:t>
      </w:r>
      <w:r w:rsidRPr="00B30EEA">
        <w:rPr>
          <w:rFonts w:ascii="Times New Roman" w:hAnsi="Times New Roman" w:cs="Times New Roman"/>
          <w:sz w:val="24"/>
          <w:szCs w:val="24"/>
        </w:rPr>
        <w:t xml:space="preserve"> </w:t>
      </w:r>
      <w:r w:rsidR="00A45ED0" w:rsidRPr="00B30EEA">
        <w:rPr>
          <w:rFonts w:ascii="Times New Roman" w:hAnsi="Times New Roman" w:cs="Times New Roman"/>
          <w:sz w:val="24"/>
          <w:szCs w:val="24"/>
        </w:rPr>
        <w:t>Б</w:t>
      </w:r>
      <w:r w:rsidRPr="00B30EEA">
        <w:rPr>
          <w:rFonts w:ascii="Times New Roman" w:hAnsi="Times New Roman" w:cs="Times New Roman"/>
          <w:sz w:val="24"/>
          <w:szCs w:val="24"/>
        </w:rPr>
        <w:t xml:space="preserve">ыло </w:t>
      </w:r>
      <w:r w:rsidR="00A45ED0" w:rsidRPr="00B30EE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30EEA">
        <w:rPr>
          <w:rFonts w:ascii="Times New Roman" w:hAnsi="Times New Roman" w:cs="Times New Roman"/>
          <w:sz w:val="24"/>
          <w:szCs w:val="24"/>
        </w:rPr>
        <w:t xml:space="preserve">показано, какой метод позиционного кодирования наиболее эффективен для </w:t>
      </w:r>
      <w:r w:rsidR="00A45ED0" w:rsidRPr="00B30EE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B30EEA">
        <w:rPr>
          <w:rFonts w:ascii="Times New Roman" w:hAnsi="Times New Roman" w:cs="Times New Roman"/>
          <w:sz w:val="24"/>
          <w:szCs w:val="24"/>
        </w:rPr>
        <w:t>данной задачи.</w:t>
      </w:r>
    </w:p>
    <w:p w14:paraId="2780059E" w14:textId="77777777" w:rsidR="006F3925" w:rsidRDefault="006F3925" w:rsidP="006F3925">
      <w:pPr>
        <w:tabs>
          <w:tab w:val="left" w:pos="8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B126" w14:textId="6836868B" w:rsidR="006F3925" w:rsidRDefault="006F3925" w:rsidP="006F3925">
      <w:pPr>
        <w:tabs>
          <w:tab w:val="left" w:pos="8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2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C33D4F6" w14:textId="77777777" w:rsidR="006F3925" w:rsidRPr="006F3925" w:rsidRDefault="006F3925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1830" w14:textId="77777777" w:rsidR="006F3925" w:rsidRPr="006F3925" w:rsidRDefault="006F3925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F13EAB1" w14:textId="77777777" w:rsidR="006F3925" w:rsidRDefault="006F3925" w:rsidP="006F3925">
      <w:pPr>
        <w:pStyle w:val="a6"/>
        <w:numPr>
          <w:ilvl w:val="0"/>
          <w:numId w:val="1"/>
        </w:numPr>
        <w:tabs>
          <w:tab w:val="left" w:pos="8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Ref194510247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Vaswani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Shazeer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Parmar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, J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Uszkoreit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, L Jones, AN Gomez, Ł Kaiser, I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Polosukhin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Attention is all you need //Advances in Neural Information Processing Systems 30 (NIPS 2017)</w:t>
      </w:r>
      <w:bookmarkEnd w:id="1"/>
    </w:p>
    <w:p w14:paraId="0A1F4885" w14:textId="77777777" w:rsidR="006F3925" w:rsidRDefault="006F3925" w:rsidP="006F3925">
      <w:pPr>
        <w:pStyle w:val="a6"/>
        <w:numPr>
          <w:ilvl w:val="0"/>
          <w:numId w:val="1"/>
        </w:numPr>
        <w:tabs>
          <w:tab w:val="left" w:pos="8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Myagkova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I.N.,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ShirokiiV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Vladimirov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R.D.,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Barinov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O.G.,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Dolenko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S.A.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Prediction of the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Geomagnetic Index Using Adaptive Method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E96804">
        <w:rPr>
          <w:rFonts w:ascii="Times New Roman" w:hAnsi="Times New Roman" w:cs="Times New Roman"/>
          <w:sz w:val="24"/>
          <w:szCs w:val="24"/>
          <w:lang w:val="en-US"/>
        </w:rPr>
        <w:t>Russian Meteorology and Hydrology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52E5">
        <w:rPr>
          <w:rFonts w:ascii="Arial" w:hAnsi="Arial" w:cs="Arial"/>
          <w:color w:val="212529"/>
          <w:shd w:val="clear" w:color="auto" w:fill="FFFFFF"/>
          <w:lang w:val="en-US"/>
        </w:rPr>
        <w:t>46, № 3, p. 157-162</w:t>
      </w:r>
      <w:r>
        <w:rPr>
          <w:rFonts w:ascii="Arial" w:hAnsi="Arial" w:cs="Arial"/>
          <w:color w:val="212529"/>
          <w:shd w:val="clear" w:color="auto" w:fill="FFFFFF"/>
          <w:lang w:val="en-US"/>
        </w:rPr>
        <w:t xml:space="preserve"> (2021)</w:t>
      </w:r>
    </w:p>
    <w:p w14:paraId="6D2DBCFA" w14:textId="77777777" w:rsidR="006F3925" w:rsidRPr="003C52E5" w:rsidRDefault="006F3925" w:rsidP="006F3925">
      <w:pPr>
        <w:pStyle w:val="a6"/>
        <w:numPr>
          <w:ilvl w:val="0"/>
          <w:numId w:val="1"/>
        </w:numPr>
        <w:tabs>
          <w:tab w:val="left" w:pos="824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Vladimirov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R.D.,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Shirokiy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V.R.,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Barinov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O.G.,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Dolenko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E96804">
        <w:rPr>
          <w:rFonts w:ascii="Times New Roman" w:hAnsi="Times New Roman" w:cs="Times New Roman"/>
          <w:sz w:val="24"/>
          <w:szCs w:val="24"/>
          <w:lang w:val="en-US"/>
        </w:rPr>
        <w:t>Myagkova</w:t>
      </w:r>
      <w:proofErr w:type="spellEnd"/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I.N.</w:t>
      </w:r>
      <w:r w:rsidRPr="003C52E5">
        <w:rPr>
          <w:rFonts w:ascii="Times New Roman" w:hAnsi="Times New Roman" w:cs="Times New Roman"/>
          <w:sz w:val="24"/>
          <w:szCs w:val="24"/>
          <w:lang w:val="en-US"/>
        </w:rPr>
        <w:t xml:space="preserve"> Forecasting the State of the Earth’s Magnetosphere Using a Special Algorithm for Working with Multidimensional Time Series</w:t>
      </w:r>
      <w:r w:rsidRPr="00E96804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E96804">
        <w:rPr>
          <w:rFonts w:ascii="Arial" w:hAnsi="Arial" w:cs="Arial"/>
          <w:color w:val="212529"/>
          <w:shd w:val="clear" w:color="auto" w:fill="FFFFFF"/>
          <w:lang w:val="en-US"/>
        </w:rPr>
        <w:t>Moscow University P</w:t>
      </w:r>
      <w:r>
        <w:rPr>
          <w:rFonts w:ascii="Arial" w:hAnsi="Arial" w:cs="Arial"/>
          <w:color w:val="212529"/>
          <w:shd w:val="clear" w:color="auto" w:fill="FFFFFF"/>
          <w:lang w:val="en-US"/>
        </w:rPr>
        <w:t>hysics Bulletin 79, № Suppl.2, p</w:t>
      </w:r>
      <w:r w:rsidRPr="00E96804">
        <w:rPr>
          <w:rFonts w:ascii="Arial" w:hAnsi="Arial" w:cs="Arial"/>
          <w:color w:val="212529"/>
          <w:shd w:val="clear" w:color="auto" w:fill="FFFFFF"/>
          <w:lang w:val="en-US"/>
        </w:rPr>
        <w:t xml:space="preserve">. S805-S813 </w:t>
      </w:r>
      <w:r w:rsidRPr="003C52E5">
        <w:rPr>
          <w:rFonts w:ascii="Times New Roman" w:hAnsi="Times New Roman" w:cs="Times New Roman"/>
          <w:sz w:val="24"/>
          <w:szCs w:val="24"/>
          <w:lang w:val="en-US"/>
        </w:rPr>
        <w:t>(2024)</w:t>
      </w:r>
    </w:p>
    <w:p w14:paraId="1E9C9DB9" w14:textId="77777777" w:rsidR="00DD3CE6" w:rsidRPr="006F3925" w:rsidRDefault="00DD3CE6" w:rsidP="008F210D">
      <w:pPr>
        <w:tabs>
          <w:tab w:val="left" w:pos="8245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DD3CE6" w:rsidRPr="006F3925" w:rsidSect="008F210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SimSun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1ECD"/>
    <w:multiLevelType w:val="hybridMultilevel"/>
    <w:tmpl w:val="BD7E0AF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23"/>
    <w:rsid w:val="000350CF"/>
    <w:rsid w:val="000636A6"/>
    <w:rsid w:val="00114FB4"/>
    <w:rsid w:val="001B701B"/>
    <w:rsid w:val="00257642"/>
    <w:rsid w:val="00570A80"/>
    <w:rsid w:val="005759D3"/>
    <w:rsid w:val="006F3925"/>
    <w:rsid w:val="0078196F"/>
    <w:rsid w:val="007C7DBB"/>
    <w:rsid w:val="008F210D"/>
    <w:rsid w:val="00973D9C"/>
    <w:rsid w:val="00A36B06"/>
    <w:rsid w:val="00A45ED0"/>
    <w:rsid w:val="00AC77DE"/>
    <w:rsid w:val="00AE35DA"/>
    <w:rsid w:val="00B30EEA"/>
    <w:rsid w:val="00B46A23"/>
    <w:rsid w:val="00D832AB"/>
    <w:rsid w:val="00DD3CE6"/>
    <w:rsid w:val="00EC0F51"/>
    <w:rsid w:val="00FA7385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5CE"/>
  <w15:chartTrackingRefBased/>
  <w15:docId w15:val="{E73049DA-0491-4F7C-A9E2-2F28C329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42"/>
  </w:style>
  <w:style w:type="paragraph" w:styleId="1">
    <w:name w:val="heading 1"/>
    <w:basedOn w:val="a"/>
    <w:next w:val="a"/>
    <w:link w:val="10"/>
    <w:uiPriority w:val="9"/>
    <w:qFormat/>
    <w:rsid w:val="006F3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636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F39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9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3746-BF1C-45F2-8B26-B55F4BD7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marksemenov979@gmail.com</dc:creator>
  <cp:keywords/>
  <dc:description/>
  <cp:lastModifiedBy>marksemenov979@gmail.com</cp:lastModifiedBy>
  <cp:revision>3</cp:revision>
  <dcterms:created xsi:type="dcterms:W3CDTF">2025-03-22T13:23:00Z</dcterms:created>
  <dcterms:modified xsi:type="dcterms:W3CDTF">2025-04-02T15:17:00Z</dcterms:modified>
</cp:coreProperties>
</file>