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8CFB" w14:textId="77777777" w:rsidR="00054604" w:rsidRDefault="00054604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color w:val="000000"/>
          <w:sz w:val="24"/>
          <w:szCs w:val="24"/>
        </w:rPr>
      </w:pPr>
      <w:r w:rsidRPr="00054604">
        <w:rPr>
          <w:b/>
          <w:color w:val="000000"/>
          <w:sz w:val="24"/>
          <w:szCs w:val="24"/>
        </w:rPr>
        <w:t>Приближённые граничные условия для задачи дифракции на телах высокой проводимости при наличии рёбер на границе</w:t>
      </w:r>
    </w:p>
    <w:p w14:paraId="00000002" w14:textId="495554BC" w:rsidR="0033051B" w:rsidRDefault="000524A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highlight w:val="white"/>
        </w:rPr>
        <w:t>Шушарин Михаил Максимович</w:t>
      </w:r>
    </w:p>
    <w:p w14:paraId="00000003" w14:textId="77777777" w:rsidR="0033051B" w:rsidRDefault="000524A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>аспирант</w:t>
      </w:r>
    </w:p>
    <w:p w14:paraId="00000004" w14:textId="77777777" w:rsidR="0033051B" w:rsidRDefault="000524A5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426"/>
        <w:jc w:val="center"/>
        <w:rPr>
          <w:i/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highlight w:val="white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  <w:sz w:val="24"/>
          <w:szCs w:val="24"/>
          <w:highlight w:val="white"/>
        </w:rPr>
        <w:t>М.В.Ломоносова</w:t>
      </w:r>
      <w:proofErr w:type="spellEnd"/>
      <w:r>
        <w:rPr>
          <w:i/>
          <w:color w:val="000000"/>
          <w:sz w:val="24"/>
          <w:szCs w:val="24"/>
          <w:highlight w:val="white"/>
        </w:rPr>
        <w:t>, </w:t>
      </w:r>
      <w:r>
        <w:rPr>
          <w:i/>
          <w:color w:val="000000"/>
          <w:sz w:val="24"/>
          <w:szCs w:val="24"/>
          <w:highlight w:val="white"/>
        </w:rPr>
        <w:br/>
        <w:t>физический факультет, Москва, Россия</w:t>
      </w:r>
      <w:r>
        <w:rPr>
          <w:i/>
          <w:color w:val="000000"/>
          <w:sz w:val="24"/>
          <w:szCs w:val="24"/>
          <w:highlight w:val="white"/>
        </w:rPr>
        <w:br/>
        <w:t>E–</w:t>
      </w:r>
      <w:proofErr w:type="spellStart"/>
      <w:r>
        <w:rPr>
          <w:i/>
          <w:color w:val="000000"/>
          <w:sz w:val="24"/>
          <w:szCs w:val="24"/>
          <w:highlight w:val="white"/>
        </w:rPr>
        <w:t>mail</w:t>
      </w:r>
      <w:proofErr w:type="spellEnd"/>
      <w:r>
        <w:rPr>
          <w:color w:val="000000"/>
          <w:sz w:val="24"/>
          <w:szCs w:val="24"/>
          <w:highlight w:val="white"/>
        </w:rPr>
        <w:t xml:space="preserve">: </w:t>
      </w:r>
      <w:r>
        <w:rPr>
          <w:i/>
          <w:color w:val="000000"/>
          <w:sz w:val="24"/>
          <w:szCs w:val="24"/>
          <w:highlight w:val="white"/>
        </w:rPr>
        <w:t>nirashush1999@gmail.com</w:t>
      </w:r>
    </w:p>
    <w:p w14:paraId="30E4E612" w14:textId="45FA3FFA" w:rsidR="0034006E" w:rsidRDefault="00A45F8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</w:t>
      </w:r>
      <w:r w:rsidR="004A1D6E">
        <w:rPr>
          <w:color w:val="000000"/>
          <w:sz w:val="24"/>
          <w:szCs w:val="24"/>
        </w:rPr>
        <w:t xml:space="preserve"> при моделировании задач дифракции приближение идеального проводника оказывается недостаточно точным</w:t>
      </w:r>
      <w:r>
        <w:rPr>
          <w:color w:val="000000"/>
          <w:sz w:val="24"/>
          <w:szCs w:val="24"/>
        </w:rPr>
        <w:t>, приходится учитывать поле во внутренней области</w:t>
      </w:r>
      <w:r w:rsidR="007B6452">
        <w:rPr>
          <w:color w:val="000000"/>
          <w:sz w:val="24"/>
          <w:szCs w:val="24"/>
        </w:rPr>
        <w:t xml:space="preserve"> проводника</w:t>
      </w:r>
      <w:r>
        <w:rPr>
          <w:color w:val="000000"/>
          <w:sz w:val="24"/>
          <w:szCs w:val="24"/>
        </w:rPr>
        <w:t xml:space="preserve">, что может значительно усложнить вычисления. Однако, если проводимость тела достаточно велика, то </w:t>
      </w:r>
      <w:r w:rsidR="007B6452">
        <w:rPr>
          <w:color w:val="000000"/>
          <w:sz w:val="24"/>
          <w:szCs w:val="24"/>
        </w:rPr>
        <w:t>задачу можно упростить</w:t>
      </w:r>
      <w:r>
        <w:rPr>
          <w:color w:val="000000"/>
          <w:sz w:val="24"/>
          <w:szCs w:val="24"/>
        </w:rPr>
        <w:t>, используя</w:t>
      </w:r>
      <w:r w:rsidR="007B6452">
        <w:rPr>
          <w:color w:val="000000"/>
          <w:sz w:val="24"/>
          <w:szCs w:val="24"/>
        </w:rPr>
        <w:t xml:space="preserve"> вместо условий сопряжения на границе раздела сред</w:t>
      </w:r>
      <w:r>
        <w:rPr>
          <w:color w:val="000000"/>
          <w:sz w:val="24"/>
          <w:szCs w:val="24"/>
        </w:rPr>
        <w:t xml:space="preserve"> приближённые граничные условия Щукина-Леонтовича, также называемые импедансными.</w:t>
      </w:r>
      <w:r w:rsidR="007B6452">
        <w:rPr>
          <w:color w:val="000000"/>
          <w:sz w:val="24"/>
          <w:szCs w:val="24"/>
        </w:rPr>
        <w:t xml:space="preserve"> Вывод этих</w:t>
      </w:r>
      <w:r w:rsidR="000031B1">
        <w:rPr>
          <w:color w:val="000000"/>
          <w:sz w:val="24"/>
          <w:szCs w:val="24"/>
        </w:rPr>
        <w:t xml:space="preserve"> </w:t>
      </w:r>
      <w:r w:rsidR="007B6452">
        <w:rPr>
          <w:color w:val="000000"/>
          <w:sz w:val="24"/>
          <w:szCs w:val="24"/>
        </w:rPr>
        <w:t>граничных условий опирается на свойство электромагнитного поля</w:t>
      </w:r>
      <w:r w:rsidR="000031B1">
        <w:rPr>
          <w:color w:val="000000"/>
          <w:sz w:val="24"/>
          <w:szCs w:val="24"/>
        </w:rPr>
        <w:t xml:space="preserve"> экспоненциально</w:t>
      </w:r>
      <w:r w:rsidR="007B6452">
        <w:rPr>
          <w:color w:val="000000"/>
          <w:sz w:val="24"/>
          <w:szCs w:val="24"/>
        </w:rPr>
        <w:t xml:space="preserve"> затухать в узком слое (называемом скин-слоем) вблизи поверхности проводника. </w:t>
      </w:r>
    </w:p>
    <w:p w14:paraId="6849D948" w14:textId="1270542A" w:rsidR="00427D36" w:rsidRDefault="003E75FC" w:rsidP="00427D36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3F34">
        <w:rPr>
          <w:color w:val="000000"/>
          <w:sz w:val="24"/>
          <w:szCs w:val="24"/>
        </w:rPr>
        <w:t>Результаты, полученные</w:t>
      </w:r>
      <w:r>
        <w:rPr>
          <w:color w:val="000000"/>
          <w:sz w:val="24"/>
          <w:szCs w:val="24"/>
        </w:rPr>
        <w:t xml:space="preserve"> </w:t>
      </w:r>
      <w:proofErr w:type="spellStart"/>
      <w:r w:rsidR="00427D36">
        <w:rPr>
          <w:color w:val="000000"/>
          <w:sz w:val="24"/>
          <w:szCs w:val="24"/>
        </w:rPr>
        <w:t>А.Н.</w:t>
      </w:r>
      <w:r w:rsidR="000031B1">
        <w:rPr>
          <w:color w:val="000000"/>
          <w:sz w:val="24"/>
          <w:szCs w:val="24"/>
        </w:rPr>
        <w:t>Щукин</w:t>
      </w:r>
      <w:r w:rsidR="00833F34">
        <w:rPr>
          <w:color w:val="000000"/>
          <w:sz w:val="24"/>
          <w:szCs w:val="24"/>
        </w:rPr>
        <w:t>ым</w:t>
      </w:r>
      <w:proofErr w:type="spellEnd"/>
      <w:r w:rsidR="000031B1">
        <w:rPr>
          <w:color w:val="000000"/>
          <w:sz w:val="24"/>
          <w:szCs w:val="24"/>
        </w:rPr>
        <w:t xml:space="preserve"> и </w:t>
      </w:r>
      <w:proofErr w:type="spellStart"/>
      <w:r w:rsidR="00427D36">
        <w:rPr>
          <w:color w:val="000000"/>
          <w:sz w:val="24"/>
          <w:szCs w:val="24"/>
        </w:rPr>
        <w:t>М.А.</w:t>
      </w:r>
      <w:r w:rsidR="000031B1">
        <w:rPr>
          <w:color w:val="000000"/>
          <w:sz w:val="24"/>
          <w:szCs w:val="24"/>
        </w:rPr>
        <w:t>Леонтович</w:t>
      </w:r>
      <w:r w:rsidR="00833F34">
        <w:rPr>
          <w:color w:val="000000"/>
          <w:sz w:val="24"/>
          <w:szCs w:val="24"/>
        </w:rPr>
        <w:t>ем</w:t>
      </w:r>
      <w:proofErr w:type="spellEnd"/>
      <w:r w:rsidR="00833F34">
        <w:rPr>
          <w:color w:val="000000"/>
          <w:sz w:val="24"/>
          <w:szCs w:val="24"/>
        </w:rPr>
        <w:t>,</w:t>
      </w:r>
      <w:r w:rsidR="000031B1">
        <w:rPr>
          <w:color w:val="000000"/>
          <w:sz w:val="24"/>
          <w:szCs w:val="24"/>
        </w:rPr>
        <w:t xml:space="preserve"> были </w:t>
      </w:r>
      <w:r w:rsidR="000031B1" w:rsidRPr="000031B1">
        <w:rPr>
          <w:color w:val="000000"/>
          <w:sz w:val="24"/>
          <w:szCs w:val="24"/>
        </w:rPr>
        <w:t xml:space="preserve">развиты в диссертации </w:t>
      </w:r>
      <w:proofErr w:type="spellStart"/>
      <w:r w:rsidR="000031B1" w:rsidRPr="000031B1">
        <w:rPr>
          <w:color w:val="000000"/>
          <w:sz w:val="24"/>
          <w:szCs w:val="24"/>
        </w:rPr>
        <w:t>О.И.Паныча</w:t>
      </w:r>
      <w:proofErr w:type="spellEnd"/>
      <w:r w:rsidR="000031B1" w:rsidRPr="000031B1">
        <w:rPr>
          <w:color w:val="000000"/>
          <w:sz w:val="24"/>
          <w:szCs w:val="24"/>
        </w:rPr>
        <w:t xml:space="preserve"> [1], </w:t>
      </w:r>
      <w:r w:rsidR="000031B1">
        <w:rPr>
          <w:color w:val="000000"/>
          <w:sz w:val="24"/>
          <w:szCs w:val="24"/>
        </w:rPr>
        <w:t xml:space="preserve">в которой получены старшие порядки малости в </w:t>
      </w:r>
      <w:proofErr w:type="spellStart"/>
      <w:r w:rsidR="000031B1">
        <w:rPr>
          <w:color w:val="000000"/>
          <w:sz w:val="24"/>
          <w:szCs w:val="24"/>
        </w:rPr>
        <w:t>импедансных</w:t>
      </w:r>
      <w:proofErr w:type="spellEnd"/>
      <w:r w:rsidR="000031B1">
        <w:rPr>
          <w:color w:val="000000"/>
          <w:sz w:val="24"/>
          <w:szCs w:val="24"/>
        </w:rPr>
        <w:t xml:space="preserve"> граничных услови</w:t>
      </w:r>
      <w:r w:rsidR="00833F34">
        <w:rPr>
          <w:color w:val="000000"/>
          <w:sz w:val="24"/>
          <w:szCs w:val="24"/>
        </w:rPr>
        <w:t>ях</w:t>
      </w:r>
      <w:r w:rsidR="000031B1">
        <w:rPr>
          <w:color w:val="000000"/>
          <w:sz w:val="24"/>
          <w:szCs w:val="24"/>
        </w:rPr>
        <w:t xml:space="preserve">. В эти слагаемые входит </w:t>
      </w:r>
      <w:r w:rsidR="00833F34">
        <w:rPr>
          <w:color w:val="000000"/>
          <w:sz w:val="24"/>
          <w:szCs w:val="24"/>
        </w:rPr>
        <w:t xml:space="preserve">и </w:t>
      </w:r>
      <w:r w:rsidR="000031B1">
        <w:rPr>
          <w:color w:val="000000"/>
          <w:sz w:val="24"/>
          <w:szCs w:val="24"/>
        </w:rPr>
        <w:t>кривизна поверхности</w:t>
      </w:r>
      <w:r w:rsidR="00833F34">
        <w:rPr>
          <w:color w:val="000000"/>
          <w:sz w:val="24"/>
          <w:szCs w:val="24"/>
        </w:rPr>
        <w:t xml:space="preserve"> границы</w:t>
      </w:r>
      <w:r w:rsidR="00C735A3">
        <w:rPr>
          <w:color w:val="000000"/>
          <w:sz w:val="24"/>
          <w:szCs w:val="24"/>
        </w:rPr>
        <w:t xml:space="preserve">. </w:t>
      </w:r>
      <w:r w:rsidR="00622E89">
        <w:rPr>
          <w:color w:val="000000"/>
          <w:sz w:val="24"/>
          <w:szCs w:val="24"/>
        </w:rPr>
        <w:t>Также он</w:t>
      </w:r>
      <w:r w:rsidR="00427D36">
        <w:rPr>
          <w:color w:val="000000"/>
          <w:sz w:val="24"/>
          <w:szCs w:val="24"/>
        </w:rPr>
        <w:t xml:space="preserve"> формулирует</w:t>
      </w:r>
      <w:r w:rsidR="00427D36" w:rsidRPr="00427D36">
        <w:rPr>
          <w:color w:val="000000"/>
          <w:sz w:val="24"/>
          <w:szCs w:val="24"/>
        </w:rPr>
        <w:t xml:space="preserve"> </w:t>
      </w:r>
      <w:r w:rsidR="00622E89">
        <w:rPr>
          <w:color w:val="000000"/>
          <w:sz w:val="24"/>
          <w:szCs w:val="24"/>
        </w:rPr>
        <w:t>условия</w:t>
      </w:r>
      <w:r w:rsidR="00427D36" w:rsidRPr="00427D36">
        <w:rPr>
          <w:color w:val="000000"/>
          <w:sz w:val="24"/>
          <w:szCs w:val="24"/>
        </w:rPr>
        <w:t xml:space="preserve"> применимости этих </w:t>
      </w:r>
      <w:r w:rsidR="00622E89">
        <w:rPr>
          <w:color w:val="000000"/>
          <w:sz w:val="24"/>
          <w:szCs w:val="24"/>
        </w:rPr>
        <w:t xml:space="preserve">граничных </w:t>
      </w:r>
      <w:r w:rsidR="00427D36" w:rsidRPr="00427D36">
        <w:rPr>
          <w:color w:val="000000"/>
          <w:sz w:val="24"/>
          <w:szCs w:val="24"/>
        </w:rPr>
        <w:t>условий</w:t>
      </w:r>
      <w:r w:rsidR="00622E89">
        <w:rPr>
          <w:color w:val="000000"/>
          <w:sz w:val="24"/>
          <w:szCs w:val="24"/>
        </w:rPr>
        <w:t>, одним из которых</w:t>
      </w:r>
      <w:r w:rsidR="00427D36" w:rsidRPr="00427D36">
        <w:rPr>
          <w:color w:val="000000"/>
          <w:sz w:val="24"/>
          <w:szCs w:val="24"/>
        </w:rPr>
        <w:t xml:space="preserve"> является требование малости скин-слоя по сравнению с радиусом кривизны границы, которое очевидным образом нарушается при наличии на границе рёбер.</w:t>
      </w:r>
    </w:p>
    <w:p w14:paraId="77C7676C" w14:textId="77777777" w:rsidR="00CE551F" w:rsidRDefault="00427D36" w:rsidP="00427D36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 w:rsidRPr="00427D36">
        <w:rPr>
          <w:color w:val="000000"/>
          <w:sz w:val="24"/>
          <w:szCs w:val="24"/>
        </w:rPr>
        <w:t>В данной работе</w:t>
      </w:r>
      <w:r w:rsidR="00622E89">
        <w:rPr>
          <w:color w:val="000000"/>
          <w:sz w:val="24"/>
          <w:szCs w:val="24"/>
        </w:rPr>
        <w:t xml:space="preserve"> выведены приближённые граничные условия для поля магнитного типа в окрестности ребра цилиндра, магнитная проницаемость которого равна единице. Для такой задачи показано</w:t>
      </w:r>
      <w:r w:rsidR="00622E89" w:rsidRPr="00622E89">
        <w:rPr>
          <w:color w:val="000000"/>
          <w:sz w:val="24"/>
          <w:szCs w:val="24"/>
        </w:rPr>
        <w:t xml:space="preserve"> [2], </w:t>
      </w:r>
      <w:r w:rsidR="00622E89">
        <w:rPr>
          <w:color w:val="000000"/>
          <w:sz w:val="24"/>
          <w:szCs w:val="24"/>
        </w:rPr>
        <w:t>что электромагнитное поле не имеет сингулярности в окрестности ребр</w:t>
      </w:r>
      <w:r w:rsidR="003F7419">
        <w:rPr>
          <w:color w:val="000000"/>
          <w:sz w:val="24"/>
          <w:szCs w:val="24"/>
        </w:rPr>
        <w:t xml:space="preserve">а. Это позволяет модифицировать метод </w:t>
      </w:r>
      <w:proofErr w:type="spellStart"/>
      <w:r w:rsidRPr="00427D36">
        <w:rPr>
          <w:color w:val="000000"/>
          <w:sz w:val="24"/>
          <w:szCs w:val="24"/>
        </w:rPr>
        <w:t>О.И.Паныч</w:t>
      </w:r>
      <w:r w:rsidR="003F7419">
        <w:rPr>
          <w:color w:val="000000"/>
          <w:sz w:val="24"/>
          <w:szCs w:val="24"/>
        </w:rPr>
        <w:t>а</w:t>
      </w:r>
      <w:proofErr w:type="spellEnd"/>
      <w:r w:rsidR="003F7419">
        <w:rPr>
          <w:color w:val="000000"/>
          <w:sz w:val="24"/>
          <w:szCs w:val="24"/>
        </w:rPr>
        <w:t xml:space="preserve"> для данной задачи. Метод основан на представлении решения</w:t>
      </w:r>
      <w:r w:rsidR="00C0243E">
        <w:rPr>
          <w:color w:val="000000"/>
          <w:sz w:val="24"/>
          <w:szCs w:val="24"/>
        </w:rPr>
        <w:t xml:space="preserve"> </w:t>
      </w:r>
      <w:r w:rsidR="003F7419">
        <w:rPr>
          <w:color w:val="000000"/>
          <w:sz w:val="24"/>
          <w:szCs w:val="24"/>
        </w:rPr>
        <w:t>во внутренней области в виде потенциала простого слоя</w:t>
      </w:r>
      <w:r w:rsidR="00C0243E">
        <w:rPr>
          <w:color w:val="000000"/>
          <w:sz w:val="24"/>
          <w:szCs w:val="24"/>
        </w:rPr>
        <w:t xml:space="preserve"> для з</w:t>
      </w:r>
      <w:r w:rsidR="00C0243E" w:rsidRPr="00C0243E">
        <w:rPr>
          <w:color w:val="000000"/>
          <w:sz w:val="24"/>
          <w:szCs w:val="24"/>
        </w:rPr>
        <w:t>адачи с условиями сопряжения</w:t>
      </w:r>
      <w:r w:rsidR="00C0243E">
        <w:rPr>
          <w:color w:val="000000"/>
          <w:sz w:val="24"/>
          <w:szCs w:val="24"/>
        </w:rPr>
        <w:t xml:space="preserve">. Если выписать решение во внешней области через функцию Грина задачи Дирихле и учесть скачок нормальной производной потенциала простого слоя, то для плотности потенциала можно получить интегро-дифференциальное уравнение. Аппроксимируя интегралы, входящие в него при высокой проводимости, можно получить </w:t>
      </w:r>
      <w:r w:rsidR="00CE551F">
        <w:rPr>
          <w:color w:val="000000"/>
          <w:sz w:val="24"/>
          <w:szCs w:val="24"/>
        </w:rPr>
        <w:t xml:space="preserve">приближённые выражения для поля на границе, которые и будут приближёнными граничными условиями. </w:t>
      </w:r>
    </w:p>
    <w:p w14:paraId="00000007" w14:textId="5F15C0C0" w:rsidR="0033051B" w:rsidRDefault="00CE551F" w:rsidP="00427D36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случая аналогичной задачи с уравнением Лапласа во внешней области и уравнением Гельмгольца с отрицательным коэффициентом во </w:t>
      </w:r>
      <w:r w:rsidR="00153AD2">
        <w:rPr>
          <w:color w:val="000000"/>
          <w:sz w:val="24"/>
          <w:szCs w:val="24"/>
        </w:rPr>
        <w:t>внутренней</w:t>
      </w:r>
      <w:r>
        <w:rPr>
          <w:color w:val="000000"/>
          <w:sz w:val="24"/>
          <w:szCs w:val="24"/>
        </w:rPr>
        <w:t xml:space="preserve"> (где справедлив принцип максимума) выведены аналогичные приближённые условия вблизи ребра, а также получена оценка сходимости приближённого решения к точному. </w:t>
      </w:r>
    </w:p>
    <w:p w14:paraId="439DF21F" w14:textId="77777777" w:rsidR="00427D36" w:rsidRDefault="00427D36" w:rsidP="00427D36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</w:p>
    <w:p w14:paraId="00000008" w14:textId="77777777" w:rsidR="0033051B" w:rsidRDefault="000524A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Литература</w:t>
      </w:r>
    </w:p>
    <w:p w14:paraId="5E05607A" w14:textId="0E8A14D9" w:rsidR="00FB43BC" w:rsidRPr="00FB43BC" w:rsidRDefault="00153AD2" w:rsidP="00FB4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Паныч </w:t>
      </w:r>
      <w:r w:rsidRPr="00153AD2">
        <w:rPr>
          <w:color w:val="000000"/>
          <w:sz w:val="24"/>
          <w:szCs w:val="24"/>
        </w:rPr>
        <w:t xml:space="preserve">О.И. </w:t>
      </w:r>
      <w:r>
        <w:rPr>
          <w:color w:val="000000"/>
          <w:sz w:val="24"/>
          <w:szCs w:val="24"/>
        </w:rPr>
        <w:t xml:space="preserve"> </w:t>
      </w:r>
      <w:r w:rsidRPr="00153AD2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153AD2">
        <w:rPr>
          <w:color w:val="000000"/>
          <w:sz w:val="24"/>
          <w:szCs w:val="24"/>
        </w:rPr>
        <w:t>приближённых краевых условиях в задачах дифракции</w:t>
      </w:r>
      <w:r w:rsidRPr="00153AD2">
        <w:t xml:space="preserve"> // </w:t>
      </w:r>
      <w:proofErr w:type="spellStart"/>
      <w:r w:rsidRPr="00153AD2">
        <w:rPr>
          <w:color w:val="000000"/>
          <w:sz w:val="24"/>
          <w:szCs w:val="24"/>
        </w:rPr>
        <w:t>Дис</w:t>
      </w:r>
      <w:proofErr w:type="spellEnd"/>
      <w:r w:rsidRPr="00153AD2">
        <w:rPr>
          <w:color w:val="000000"/>
          <w:sz w:val="24"/>
          <w:szCs w:val="24"/>
        </w:rPr>
        <w:t>. … канд. ф.-м. наук, физический факультет МГУ им. М.В.</w:t>
      </w:r>
      <w:r>
        <w:rPr>
          <w:color w:val="000000"/>
          <w:sz w:val="24"/>
          <w:szCs w:val="24"/>
        </w:rPr>
        <w:t xml:space="preserve"> </w:t>
      </w:r>
      <w:r w:rsidRPr="00153AD2">
        <w:rPr>
          <w:color w:val="000000"/>
          <w:sz w:val="24"/>
          <w:szCs w:val="24"/>
        </w:rPr>
        <w:t>Ломоносова, кафедра математики, Москва, 1951</w:t>
      </w:r>
    </w:p>
    <w:p w14:paraId="2F36F51A" w14:textId="77777777" w:rsidR="00BE5A38" w:rsidRDefault="00153AD2" w:rsidP="00BE5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B43BC">
        <w:rPr>
          <w:color w:val="000000"/>
          <w:sz w:val="24"/>
          <w:szCs w:val="24"/>
        </w:rPr>
        <w:t>Боголюбов</w:t>
      </w:r>
      <w:r w:rsidRPr="00153AD2">
        <w:t xml:space="preserve"> </w:t>
      </w:r>
      <w:r w:rsidRPr="00FB43BC">
        <w:rPr>
          <w:color w:val="000000"/>
          <w:sz w:val="24"/>
          <w:szCs w:val="24"/>
        </w:rPr>
        <w:t xml:space="preserve">А.Н., Могилевский И.Е., Шушарин М.М. </w:t>
      </w:r>
      <w:r w:rsidR="00FB43BC" w:rsidRPr="00FB43BC">
        <w:rPr>
          <w:color w:val="000000"/>
          <w:sz w:val="24"/>
          <w:szCs w:val="24"/>
        </w:rPr>
        <w:t>С</w:t>
      </w:r>
      <w:r w:rsidR="00FB43BC">
        <w:rPr>
          <w:color w:val="000000"/>
          <w:sz w:val="24"/>
          <w:szCs w:val="24"/>
        </w:rPr>
        <w:t>ингулярная</w:t>
      </w:r>
      <w:r w:rsidR="00FB43BC" w:rsidRPr="00FB43BC">
        <w:rPr>
          <w:color w:val="000000"/>
          <w:sz w:val="24"/>
          <w:szCs w:val="24"/>
        </w:rPr>
        <w:t xml:space="preserve"> </w:t>
      </w:r>
      <w:r w:rsidR="00FB43BC">
        <w:rPr>
          <w:color w:val="000000"/>
          <w:sz w:val="24"/>
          <w:szCs w:val="24"/>
        </w:rPr>
        <w:t>часть электромагнитного</w:t>
      </w:r>
      <w:r w:rsidR="00FB43BC" w:rsidRPr="00FB43BC">
        <w:rPr>
          <w:color w:val="000000"/>
          <w:sz w:val="24"/>
          <w:szCs w:val="24"/>
        </w:rPr>
        <w:t xml:space="preserve"> </w:t>
      </w:r>
      <w:r w:rsidR="00FB43BC">
        <w:rPr>
          <w:color w:val="000000"/>
          <w:sz w:val="24"/>
          <w:szCs w:val="24"/>
        </w:rPr>
        <w:t>поля в задачах</w:t>
      </w:r>
      <w:r w:rsidR="00FB43BC" w:rsidRPr="00FB43BC">
        <w:rPr>
          <w:color w:val="000000"/>
          <w:sz w:val="24"/>
          <w:szCs w:val="24"/>
        </w:rPr>
        <w:t xml:space="preserve"> </w:t>
      </w:r>
      <w:r w:rsidR="00FB43BC">
        <w:rPr>
          <w:color w:val="000000"/>
          <w:sz w:val="24"/>
          <w:szCs w:val="24"/>
        </w:rPr>
        <w:t>дифракции на телах</w:t>
      </w:r>
      <w:r w:rsidR="00FB43BC" w:rsidRPr="00FB43BC">
        <w:rPr>
          <w:color w:val="000000"/>
          <w:sz w:val="24"/>
          <w:szCs w:val="24"/>
        </w:rPr>
        <w:t xml:space="preserve"> </w:t>
      </w:r>
      <w:r w:rsidR="00FB43BC">
        <w:rPr>
          <w:color w:val="000000"/>
          <w:sz w:val="24"/>
          <w:szCs w:val="24"/>
        </w:rPr>
        <w:t>с рёбрами для различных типов граничных условий</w:t>
      </w:r>
      <w:r w:rsidR="00FB43BC" w:rsidRPr="00FB43BC">
        <w:rPr>
          <w:color w:val="000000"/>
          <w:sz w:val="24"/>
          <w:szCs w:val="24"/>
        </w:rPr>
        <w:t xml:space="preserve"> </w:t>
      </w:r>
      <w:r w:rsidRPr="00FB43BC">
        <w:rPr>
          <w:color w:val="000000"/>
          <w:sz w:val="24"/>
          <w:szCs w:val="24"/>
        </w:rPr>
        <w:t xml:space="preserve">// </w:t>
      </w:r>
      <w:r w:rsidR="00BE5A38">
        <w:rPr>
          <w:color w:val="000000"/>
          <w:sz w:val="24"/>
          <w:szCs w:val="24"/>
        </w:rPr>
        <w:t xml:space="preserve">Журнал вычислительной математики и математической физики. </w:t>
      </w:r>
      <w:r w:rsidR="00BE5A38" w:rsidRPr="00BE5A38">
        <w:rPr>
          <w:color w:val="000000"/>
          <w:sz w:val="24"/>
          <w:szCs w:val="24"/>
        </w:rPr>
        <w:t>2024, том 64, № 11, с. 2101–2113</w:t>
      </w:r>
      <w:r w:rsidR="00BE5A38">
        <w:rPr>
          <w:color w:val="000000"/>
          <w:sz w:val="24"/>
          <w:szCs w:val="24"/>
        </w:rPr>
        <w:t xml:space="preserve">. </w:t>
      </w:r>
    </w:p>
    <w:p w14:paraId="5645F894" w14:textId="6B3A1B51" w:rsidR="00BE5A38" w:rsidRPr="00BE5A38" w:rsidRDefault="00BE5A38" w:rsidP="00BE5A38">
      <w:pPr>
        <w:pBdr>
          <w:top w:val="nil"/>
          <w:left w:val="nil"/>
          <w:bottom w:val="nil"/>
          <w:right w:val="nil"/>
          <w:between w:val="nil"/>
        </w:pBdr>
        <w:ind w:left="928"/>
        <w:rPr>
          <w:color w:val="000000"/>
          <w:sz w:val="24"/>
          <w:szCs w:val="24"/>
        </w:rPr>
      </w:pPr>
      <w:r w:rsidRPr="00BE5A38">
        <w:rPr>
          <w:color w:val="000000"/>
          <w:sz w:val="24"/>
          <w:szCs w:val="24"/>
        </w:rPr>
        <w:t>DOI: 10.31857/S0044466924110067</w:t>
      </w:r>
    </w:p>
    <w:sectPr w:rsidR="00BE5A38" w:rsidRPr="00BE5A38">
      <w:footerReference w:type="even" r:id="rId7"/>
      <w:footerReference w:type="default" r:id="rId8"/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C577" w14:textId="77777777" w:rsidR="006559FF" w:rsidRDefault="006559FF">
      <w:r>
        <w:separator/>
      </w:r>
    </w:p>
  </w:endnote>
  <w:endnote w:type="continuationSeparator" w:id="0">
    <w:p w14:paraId="3462396C" w14:textId="77777777" w:rsidR="006559FF" w:rsidRDefault="0065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33051B" w:rsidRDefault="000524A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6559FF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0E" w14:textId="77777777" w:rsidR="0033051B" w:rsidRDefault="0033051B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33051B" w:rsidRDefault="0033051B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FA5A" w14:textId="77777777" w:rsidR="006559FF" w:rsidRDefault="006559FF">
      <w:r>
        <w:separator/>
      </w:r>
    </w:p>
  </w:footnote>
  <w:footnote w:type="continuationSeparator" w:id="0">
    <w:p w14:paraId="3AE7E9D5" w14:textId="77777777" w:rsidR="006559FF" w:rsidRDefault="0065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6B69"/>
    <w:multiLevelType w:val="multilevel"/>
    <w:tmpl w:val="BF3CE38C"/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1B"/>
    <w:rsid w:val="000031B1"/>
    <w:rsid w:val="000524A5"/>
    <w:rsid w:val="00054604"/>
    <w:rsid w:val="00153AD2"/>
    <w:rsid w:val="002F711E"/>
    <w:rsid w:val="0033051B"/>
    <w:rsid w:val="0034006E"/>
    <w:rsid w:val="003E75FC"/>
    <w:rsid w:val="003F7419"/>
    <w:rsid w:val="00427D36"/>
    <w:rsid w:val="004A1D6E"/>
    <w:rsid w:val="00622E89"/>
    <w:rsid w:val="006559FF"/>
    <w:rsid w:val="007B6452"/>
    <w:rsid w:val="00833F34"/>
    <w:rsid w:val="00870E2E"/>
    <w:rsid w:val="00A45F88"/>
    <w:rsid w:val="00BE5A38"/>
    <w:rsid w:val="00C0243E"/>
    <w:rsid w:val="00C735A3"/>
    <w:rsid w:val="00CE551F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0504"/>
  <w15:docId w15:val="{3FF77C9A-47EE-4E3D-AD14-1B50E52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2025-03-07T16:28:00Z</dcterms:created>
  <dcterms:modified xsi:type="dcterms:W3CDTF">2025-03-09T16:56:00Z</dcterms:modified>
</cp:coreProperties>
</file>