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DC" w:rsidRPr="00FF05B2" w:rsidRDefault="005E6B96" w:rsidP="009F7BDC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Многозначные решения уравнения </w:t>
      </w:r>
      <w:proofErr w:type="spellStart"/>
      <w:r>
        <w:rPr>
          <w:b/>
          <w:bCs/>
          <w:color w:val="000000"/>
          <w:shd w:val="clear" w:color="auto" w:fill="FFFFFF"/>
        </w:rPr>
        <w:t>Баклея</w:t>
      </w:r>
      <w:proofErr w:type="spellEnd"/>
      <w:r>
        <w:rPr>
          <w:b/>
          <w:bCs/>
          <w:color w:val="000000"/>
          <w:shd w:val="clear" w:color="auto" w:fill="FFFFFF"/>
        </w:rPr>
        <w:t xml:space="preserve"> – </w:t>
      </w:r>
      <w:proofErr w:type="spellStart"/>
      <w:r>
        <w:rPr>
          <w:b/>
          <w:bCs/>
          <w:color w:val="000000"/>
          <w:shd w:val="clear" w:color="auto" w:fill="FFFFFF"/>
        </w:rPr>
        <w:t>Леверетта</w:t>
      </w:r>
      <w:proofErr w:type="spellEnd"/>
      <w:r w:rsidR="004A1136">
        <w:rPr>
          <w:b/>
          <w:bCs/>
          <w:color w:val="000000"/>
          <w:shd w:val="clear" w:color="auto" w:fill="FFFFFF"/>
        </w:rPr>
        <w:t xml:space="preserve"> и их особенности</w:t>
      </w:r>
    </w:p>
    <w:p w:rsidR="009F7BDC" w:rsidRPr="00BC53DF" w:rsidRDefault="009F7BDC" w:rsidP="009F7BDC">
      <w:pPr>
        <w:ind w:firstLine="426"/>
        <w:jc w:val="center"/>
        <w:rPr>
          <w:b/>
          <w:i/>
        </w:rPr>
      </w:pPr>
      <w:r>
        <w:rPr>
          <w:rStyle w:val="a3"/>
          <w:b/>
          <w:bCs/>
          <w:color w:val="000000"/>
          <w:shd w:val="clear" w:color="auto" w:fill="FFFFFF"/>
        </w:rPr>
        <w:t>Вольных М.М</w:t>
      </w:r>
      <w:r w:rsidRPr="00BC53DF">
        <w:rPr>
          <w:rStyle w:val="a3"/>
          <w:b/>
          <w:bCs/>
          <w:color w:val="000000"/>
          <w:shd w:val="clear" w:color="auto" w:fill="FFFFFF"/>
        </w:rPr>
        <w:t>.</w:t>
      </w:r>
    </w:p>
    <w:p w:rsidR="009F7BDC" w:rsidRDefault="005E6B96" w:rsidP="009F7BDC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аспирант</w:t>
      </w:r>
    </w:p>
    <w:p w:rsidR="009F7BDC" w:rsidRDefault="009F7BDC" w:rsidP="009F7BDC">
      <w:pPr>
        <w:spacing w:after="200"/>
        <w:ind w:firstLine="426"/>
        <w:jc w:val="center"/>
        <w:rPr>
          <w:i/>
          <w:color w:val="1F1F1F"/>
          <w:sz w:val="22"/>
          <w:szCs w:val="21"/>
        </w:rPr>
      </w:pPr>
      <w:r w:rsidRPr="00145725">
        <w:rPr>
          <w:rStyle w:val="a3"/>
          <w:color w:val="000000"/>
          <w:shd w:val="clear" w:color="auto" w:fill="FFFFFF"/>
        </w:rPr>
        <w:t>Московский государственный университет имени М.В.</w:t>
      </w:r>
      <w:r>
        <w:rPr>
          <w:rStyle w:val="a3"/>
          <w:color w:val="000000"/>
          <w:shd w:val="clear" w:color="auto" w:fill="FFFFFF"/>
        </w:rPr>
        <w:t xml:space="preserve"> </w:t>
      </w:r>
      <w:r w:rsidRPr="00145725">
        <w:rPr>
          <w:rStyle w:val="a3"/>
          <w:color w:val="000000"/>
          <w:shd w:val="clear" w:color="auto" w:fill="FFFFFF"/>
        </w:rPr>
        <w:t>Ломоносова,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>
        <w:rPr>
          <w:rStyle w:val="a3"/>
          <w:i w:val="0"/>
          <w:color w:val="000000"/>
          <w:shd w:val="clear" w:color="auto" w:fill="FFFFFF"/>
        </w:rPr>
        <w:t>:</w:t>
      </w:r>
      <w:r w:rsidRPr="00D47640">
        <w:rPr>
          <w:rFonts w:ascii="Roboto" w:hAnsi="Roboto"/>
          <w:color w:val="1F1F1F"/>
          <w:sz w:val="21"/>
          <w:szCs w:val="21"/>
        </w:rPr>
        <w:t xml:space="preserve"> </w:t>
      </w:r>
      <w:hyperlink r:id="rId4" w:history="1">
        <w:r w:rsidR="001F7A9A" w:rsidRPr="00BB3B15">
          <w:rPr>
            <w:rStyle w:val="a4"/>
            <w:i/>
            <w:sz w:val="22"/>
            <w:szCs w:val="21"/>
          </w:rPr>
          <w:t>volnykh.mm17@physics.msu.ru</w:t>
        </w:r>
      </w:hyperlink>
    </w:p>
    <w:p w:rsidR="001F7A9A" w:rsidRDefault="00545C6A" w:rsidP="00652A16">
      <w:pPr>
        <w:spacing w:after="200"/>
        <w:jc w:val="both"/>
        <w:rPr>
          <w:rStyle w:val="a3"/>
          <w:i w:val="0"/>
          <w:color w:val="000000"/>
          <w:shd w:val="clear" w:color="auto" w:fill="FFFFFF"/>
        </w:rPr>
      </w:pPr>
      <w:r>
        <w:rPr>
          <w:rStyle w:val="a3"/>
          <w:i w:val="0"/>
          <w:color w:val="000000"/>
          <w:shd w:val="clear" w:color="auto" w:fill="FFFFFF"/>
        </w:rPr>
        <w:t xml:space="preserve">Уравнение </w:t>
      </w:r>
      <w:proofErr w:type="spellStart"/>
      <w:r>
        <w:rPr>
          <w:rStyle w:val="a3"/>
          <w:i w:val="0"/>
          <w:color w:val="000000"/>
          <w:shd w:val="clear" w:color="auto" w:fill="FFFFFF"/>
        </w:rPr>
        <w:t>Баклея</w:t>
      </w:r>
      <w:proofErr w:type="spellEnd"/>
      <w:r>
        <w:rPr>
          <w:rStyle w:val="a3"/>
          <w:i w:val="0"/>
          <w:color w:val="000000"/>
          <w:shd w:val="clear" w:color="auto" w:fill="FFFFFF"/>
        </w:rPr>
        <w:t xml:space="preserve"> – </w:t>
      </w:r>
      <w:proofErr w:type="spellStart"/>
      <w:r>
        <w:rPr>
          <w:rStyle w:val="a3"/>
          <w:i w:val="0"/>
          <w:color w:val="000000"/>
          <w:shd w:val="clear" w:color="auto" w:fill="FFFFFF"/>
        </w:rPr>
        <w:t>Леверетта</w:t>
      </w:r>
      <w:proofErr w:type="spellEnd"/>
      <w:r w:rsidR="00C379AE" w:rsidRPr="00C379AE">
        <w:rPr>
          <w:rStyle w:val="a3"/>
          <w:i w:val="0"/>
          <w:color w:val="000000"/>
          <w:shd w:val="clear" w:color="auto" w:fill="FFFFFF"/>
        </w:rPr>
        <w:t xml:space="preserve"> [1]</w:t>
      </w:r>
      <w:r>
        <w:rPr>
          <w:rStyle w:val="a3"/>
          <w:i w:val="0"/>
          <w:color w:val="000000"/>
          <w:shd w:val="clear" w:color="auto" w:fill="FFFFFF"/>
        </w:rPr>
        <w:t>, описывающее нелинейную фильтрацию в пористых средах и используемое при разработке нефтяных месторождений имеет вид</w:t>
      </w:r>
      <w:r w:rsidR="001F7A9A">
        <w:rPr>
          <w:rStyle w:val="a3"/>
          <w:i w:val="0"/>
          <w:color w:val="000000"/>
          <w:shd w:val="clear" w:color="auto" w:fill="FFFFFF"/>
        </w:rPr>
        <w:t xml:space="preserve">: </w:t>
      </w:r>
    </w:p>
    <w:p w:rsidR="001F7A9A" w:rsidRPr="0027100B" w:rsidRDefault="00652A16" w:rsidP="00652A16">
      <w:pPr>
        <w:spacing w:after="200"/>
        <w:ind w:firstLine="426"/>
        <w:jc w:val="center"/>
        <w:rPr>
          <w:rStyle w:val="a3"/>
          <w:i w:val="0"/>
          <w:iCs w:val="0"/>
          <w:color w:val="000000"/>
          <w:shd w:val="clear" w:color="auto" w:fill="FFFFFF"/>
        </w:rPr>
      </w:pPr>
      <w:r>
        <w:rPr>
          <w:rStyle w:val="a3"/>
          <w:i w:val="0"/>
          <w:iCs w:val="0"/>
          <w:color w:val="000000"/>
          <w:shd w:val="clear" w:color="auto" w:fill="FFFFFF"/>
        </w:rPr>
        <w:t xml:space="preserve">                                        </w:t>
      </w:r>
      <m:oMath>
        <m:f>
          <m:f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∂</m:t>
            </m:r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  <w:lang w:val="en-US"/>
              </w:rPr>
              <m:t>u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∂t</m:t>
            </m:r>
          </m:den>
        </m:f>
        <m:r>
          <m:rPr>
            <m:sty m:val="p"/>
          </m:rPr>
          <w:rPr>
            <w:rStyle w:val="a3"/>
            <w:rFonts w:ascii="Cambria Math" w:hAnsi="Cambria Math"/>
            <w:color w:val="000000"/>
            <w:shd w:val="clear" w:color="auto" w:fill="FFFFFF"/>
          </w:rPr>
          <m:t>+h(</m:t>
        </m:r>
        <m:r>
          <m:rPr>
            <m:sty m:val="p"/>
          </m:rPr>
          <w:rPr>
            <w:rStyle w:val="a3"/>
            <w:rFonts w:ascii="Cambria Math" w:hAnsi="Cambria Math"/>
            <w:color w:val="000000"/>
            <w:shd w:val="clear" w:color="auto" w:fill="FFFFFF"/>
            <w:lang w:val="en-US"/>
          </w:rPr>
          <m:t>u</m:t>
        </m:r>
        <m:r>
          <m:rPr>
            <m:sty m:val="p"/>
          </m:rPr>
          <w:rPr>
            <w:rStyle w:val="a3"/>
            <w:rFonts w:ascii="Cambria Math" w:hAnsi="Cambria Math"/>
            <w:color w:val="000000"/>
            <w:shd w:val="clear" w:color="auto" w:fill="FFFFFF"/>
          </w:rPr>
          <m:t>)</m:t>
        </m:r>
        <m:f>
          <m:fPr>
            <m:ctrlPr>
              <w:rPr>
                <w:rStyle w:val="a3"/>
                <w:rFonts w:ascii="Cambria Math" w:hAnsi="Cambria Math"/>
                <w:i w:val="0"/>
                <w:iCs w:val="0"/>
                <w:color w:val="000000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∂</m:t>
            </m:r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  <w:lang w:val="en-US"/>
              </w:rPr>
              <m:t>u</m:t>
            </m:r>
          </m:num>
          <m:den>
            <m:r>
              <m:rPr>
                <m:sty m:val="p"/>
              </m:rPr>
              <w:rPr>
                <w:rStyle w:val="a3"/>
                <w:rFonts w:ascii="Cambria Math" w:hAnsi="Cambria Math"/>
                <w:color w:val="000000"/>
                <w:shd w:val="clear" w:color="auto" w:fill="FFFFFF"/>
              </w:rPr>
              <m:t>∂x</m:t>
            </m:r>
          </m:den>
        </m:f>
        <m:r>
          <m:rPr>
            <m:sty m:val="p"/>
          </m:rPr>
          <w:rPr>
            <w:rStyle w:val="a3"/>
            <w:rFonts w:ascii="Cambria Math" w:hAnsi="Cambria Math"/>
            <w:color w:val="000000"/>
            <w:shd w:val="clear" w:color="auto" w:fill="FFFFFF"/>
          </w:rPr>
          <m:t>=0</m:t>
        </m:r>
      </m:oMath>
      <w:proofErr w:type="gramStart"/>
      <w:r w:rsidR="00545C6A">
        <w:rPr>
          <w:rStyle w:val="a3"/>
          <w:i w:val="0"/>
          <w:iCs w:val="0"/>
          <w:color w:val="000000"/>
          <w:shd w:val="clear" w:color="auto" w:fill="FFFFFF"/>
        </w:rPr>
        <w:t>,</w:t>
      </w:r>
      <w:r>
        <w:rPr>
          <w:rStyle w:val="a3"/>
          <w:i w:val="0"/>
          <w:iCs w:val="0"/>
          <w:color w:val="000000"/>
          <w:shd w:val="clear" w:color="auto" w:fill="FFFFFF"/>
        </w:rPr>
        <w:t xml:space="preserve">   </w:t>
      </w:r>
      <w:proofErr w:type="gramEnd"/>
      <w:r>
        <w:rPr>
          <w:rStyle w:val="a3"/>
          <w:i w:val="0"/>
          <w:iCs w:val="0"/>
          <w:color w:val="000000"/>
          <w:shd w:val="clear" w:color="auto" w:fill="FFFFFF"/>
        </w:rPr>
        <w:t xml:space="preserve">                                   (1)</w:t>
      </w:r>
    </w:p>
    <w:p w:rsidR="00545C6A" w:rsidRPr="00C379AE" w:rsidRDefault="00545C6A" w:rsidP="00652A16">
      <w:pPr>
        <w:spacing w:after="240"/>
      </w:pPr>
      <w:r w:rsidRPr="00545C6A">
        <w:t xml:space="preserve">где </w:t>
      </w:r>
      <w:r w:rsidRPr="00545C6A">
        <w:rPr>
          <w:i/>
          <w:lang w:val="en-US"/>
        </w:rPr>
        <w:t>h</w:t>
      </w:r>
      <w:r w:rsidRPr="00545C6A">
        <w:t xml:space="preserve"> </w:t>
      </w:r>
      <w:r>
        <w:t>можно</w:t>
      </w:r>
      <w:r w:rsidR="00E955C6" w:rsidRPr="00E955C6">
        <w:t xml:space="preserve"> а</w:t>
      </w:r>
      <w:r w:rsidR="00E955C6">
        <w:t>ппр</w:t>
      </w:r>
      <w:r w:rsidR="00E955C6" w:rsidRPr="00E955C6">
        <w:t>оксимировать</w:t>
      </w:r>
      <w:r w:rsidR="00E955C6">
        <w:t xml:space="preserve"> функцией</w:t>
      </w:r>
      <w:r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hAnsi="Cambria Math"/>
          </w:rPr>
          <m:t>+d .</m:t>
        </m:r>
      </m:oMath>
      <w:r w:rsidR="00E955C6">
        <w:t xml:space="preserve"> </w:t>
      </w:r>
      <w:r w:rsidR="00105851">
        <w:t>В</w:t>
      </w:r>
      <w:r>
        <w:t>ектор</w:t>
      </w:r>
      <w:r w:rsidR="00E955C6">
        <w:t xml:space="preserve">ное поле </w:t>
      </w:r>
      <w:r w:rsidR="00C379AE" w:rsidRPr="00C379AE">
        <w:t>[2]</w:t>
      </w:r>
    </w:p>
    <w:p w:rsidR="00545C6A" w:rsidRPr="006A1E82" w:rsidRDefault="006A1E82" w:rsidP="006A1E82">
      <w:pPr>
        <w:spacing w:after="240"/>
        <w:jc w:val="center"/>
      </w:pPr>
      <w:r>
        <w:t xml:space="preserve">                    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</m:e>
            </m:d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∂u</m:t>
                </m:r>
              </m:num>
              <m:den>
                <m:r>
                  <w:rPr>
                    <w:rFonts w:ascii="Cambria Math" w:hAnsi="Cambria Math"/>
                  </w:rPr>
                  <m:t>∂t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du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∂u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∂u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∂x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du</m:t>
                </m:r>
              </m:den>
            </m:f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</m:oMath>
      <w:r>
        <w:t xml:space="preserve">                (2)</w:t>
      </w:r>
    </w:p>
    <w:p w:rsidR="003B54A9" w:rsidRDefault="00E955C6" w:rsidP="00652A16">
      <w:pPr>
        <w:spacing w:after="240"/>
      </w:pPr>
      <w:r>
        <w:t>касается любого многозначного решения уравнения (1). Ее поток имеет вид</w:t>
      </w:r>
      <w:r w:rsidR="006A1E82">
        <w:t>:</w:t>
      </w:r>
    </w:p>
    <w:p w:rsidR="00904598" w:rsidRPr="00904598" w:rsidRDefault="003B54A9" w:rsidP="00652A16">
      <w:pPr>
        <w:spacing w:after="240"/>
      </w:pPr>
      <m:oMathPara>
        <m:oMath>
          <m:r>
            <w:rPr>
              <w:rFonts w:ascii="Cambria Math" w:hAnsi="Cambria Math"/>
            </w:rPr>
            <m:t>t=-ξ+t, x=-h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ξ+x,u=u</m:t>
          </m:r>
          <m:r>
            <w:rPr>
              <w:rFonts w:ascii="Cambria Math" w:hAnsi="Cambria Math"/>
            </w:rPr>
            <m:t>.</m:t>
          </m:r>
        </m:oMath>
      </m:oMathPara>
    </w:p>
    <w:p w:rsidR="00904598" w:rsidRDefault="00E955C6" w:rsidP="00652A16">
      <w:pPr>
        <w:spacing w:after="240"/>
      </w:pPr>
      <w:r>
        <w:t>Зададим</w:t>
      </w:r>
      <w:r w:rsidR="00904598">
        <w:t xml:space="preserve"> кривую Коши в виде: </w:t>
      </w:r>
    </w:p>
    <w:p w:rsidR="00A14213" w:rsidRDefault="00A14213" w:rsidP="00A14213">
      <w:pPr>
        <w:spacing w:after="240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            </m:t>
          </m:r>
          <m:r>
            <w:rPr>
              <w:rFonts w:ascii="Cambria Math" w:hAnsi="Cambria Math"/>
            </w:rPr>
            <m:t xml:space="preserve">    </m:t>
          </m:r>
          <w:bookmarkStart w:id="0" w:name="_GoBack"/>
          <w:bookmarkEnd w:id="0"/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K=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 w:hAnsi="Cambria Math"/>
                </w:rPr>
                <m:t>=0</m:t>
              </m:r>
              <m:r>
                <w:rPr>
                  <w:rFonts w:ascii="Cambria Math" w:hAnsi="Cambria Math"/>
                </w:rPr>
                <m:t>,x</m:t>
              </m:r>
              <m:r>
                <w:rPr>
                  <w:rFonts w:ascii="Cambria Math" w:hAnsi="Cambria Math"/>
                </w:rPr>
                <m:t>=s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u=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                          (3</m:t>
          </m:r>
          <m:r>
            <w:rPr>
              <w:rFonts w:ascii="Cambria Math" w:hAnsi="Cambria Math"/>
            </w:rPr>
            <m:t>)</m:t>
          </m:r>
          <m:r>
            <w:br/>
          </m:r>
        </m:oMath>
      </m:oMathPara>
      <w:r w:rsidR="00E955C6">
        <w:t>Сдвиг кривой</w:t>
      </w:r>
      <w:r>
        <w:t xml:space="preserve"> (3) вдоль </w:t>
      </w:r>
      <w:r w:rsidR="00E955C6">
        <w:t>траекторий векторного поля (2) определяет многозначное решение уравнения (1)</w:t>
      </w:r>
      <w:r>
        <w:t xml:space="preserve">: </w:t>
      </w:r>
    </w:p>
    <w:p w:rsidR="00652A16" w:rsidRPr="00E955C6" w:rsidRDefault="00E955C6" w:rsidP="00A06146">
      <w:pPr>
        <w:spacing w:after="240"/>
      </w:pPr>
      <m:oMathPara>
        <m:oMath>
          <m:r>
            <w:rPr>
              <w:rFonts w:ascii="Cambria Math" w:hAnsi="Cambria Math"/>
            </w:rPr>
            <m:t>S=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=ξ,x=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hAnsi="Cambria Math"/>
                </w:rPr>
                <m:t>ξ+s, u=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A06146" w:rsidRPr="00180CCB" w:rsidRDefault="00A06146" w:rsidP="00A06146">
      <w:pPr>
        <w:spacing w:after="240"/>
      </w:pPr>
      <w:r>
        <w:t>П</w:t>
      </w:r>
      <w:r w:rsidR="00E955C6">
        <w:t xml:space="preserve">роекция многозначного решения на плоскость </w:t>
      </w:r>
      <w:r w:rsidR="00105851">
        <w:t>независимых переменных</w:t>
      </w:r>
      <w:r>
        <w:t xml:space="preserve"> </w:t>
      </w:r>
      <w:proofErr w:type="gramStart"/>
      <w:r w:rsidRPr="00A06146">
        <w:rPr>
          <w:i/>
          <w:lang w:val="en-US"/>
        </w:rPr>
        <w:t>t</w:t>
      </w:r>
      <w:r w:rsidRPr="00A06146">
        <w:rPr>
          <w:i/>
        </w:rPr>
        <w:t>,</w:t>
      </w:r>
      <w:r w:rsidRPr="00A06146">
        <w:rPr>
          <w:i/>
          <w:lang w:val="en-US"/>
        </w:rPr>
        <w:t>x</w:t>
      </w:r>
      <w:proofErr w:type="gramEnd"/>
      <w:r>
        <w:t xml:space="preserve"> имее</w:t>
      </w:r>
      <w:r w:rsidR="00105851">
        <w:t>т особенность типа сборки</w:t>
      </w:r>
      <w:r w:rsidR="00180CCB">
        <w:t xml:space="preserve">. Эти особенности возникают в точках, где </w:t>
      </w:r>
      <w:r>
        <w:t xml:space="preserve"> опре</w:t>
      </w:r>
      <w:r w:rsidR="00180CCB">
        <w:t>делитель</w:t>
      </w:r>
      <w:r>
        <w:t xml:space="preserve"> матрицы</w:t>
      </w:r>
      <w:r w:rsidR="00180CCB">
        <w:t xml:space="preserve"> Якоби </w:t>
      </w:r>
      <w:r w:rsidR="00C379AE">
        <w:t xml:space="preserve">проекции </w:t>
      </w:r>
      <m:oMath>
        <m:r>
          <w:rPr>
            <w:rFonts w:ascii="Cambria Math" w:hAnsi="Cambria Math"/>
          </w:rPr>
          <m:t>π:</m:t>
        </m:r>
        <m:r>
          <w:rPr>
            <w:rFonts w:ascii="Cambria Math" w:hAnsi="Cambria Math"/>
            <w:lang w:val="en-US"/>
          </w:rPr>
          <m:t>S</m:t>
        </m:r>
        <m:r>
          <w:rPr>
            <w:rFonts w:ascii="Cambria Math" w:hAnsi="Cambria Math"/>
          </w:rPr>
          <m:t>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180CCB">
        <w:t>обращается</w:t>
      </w:r>
      <w:r>
        <w:t xml:space="preserve"> в ноль: </w:t>
      </w:r>
      <w:r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hAnsi="Cambria Math"/>
            </w:rPr>
            <m:t>sξ+3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</m:t>
          </m:r>
          <m:r>
            <w:rPr>
              <w:rFonts w:ascii="Cambria Math" w:hAnsi="Cambria Math"/>
            </w:rPr>
            <m:t>=0.</m:t>
          </m:r>
        </m:oMath>
      </m:oMathPara>
    </w:p>
    <w:p w:rsidR="00121665" w:rsidRPr="00C379AE" w:rsidRDefault="00180CCB" w:rsidP="00652A16">
      <w:pPr>
        <w:spacing w:after="240"/>
      </w:pPr>
      <w:r>
        <w:t>Касательные к графику</w:t>
      </w:r>
      <w:r w:rsidR="00C379AE">
        <w:t xml:space="preserve"> многозначного</w:t>
      </w:r>
      <w:r>
        <w:t xml:space="preserve"> решения</w:t>
      </w:r>
      <w:r w:rsidR="00C379AE">
        <w:t xml:space="preserve"> в этих точках</w:t>
      </w:r>
      <w:r>
        <w:t xml:space="preserve"> становятся вертикальными и </w:t>
      </w:r>
      <w:r w:rsidR="00C379AE">
        <w:t>порождают каустику</w:t>
      </w:r>
      <w:r>
        <w:t>.</w:t>
      </w:r>
    </w:p>
    <w:p w:rsidR="00724DE7" w:rsidRDefault="00724DE7"/>
    <w:p w:rsidR="00C379AE" w:rsidRDefault="00C379AE" w:rsidP="00C379AE">
      <w:pPr>
        <w:ind w:firstLine="426"/>
        <w:jc w:val="both"/>
        <w:rPr>
          <w:b/>
        </w:rPr>
      </w:pPr>
    </w:p>
    <w:p w:rsidR="00C379AE" w:rsidRDefault="00C379AE" w:rsidP="00C379AE">
      <w:pPr>
        <w:ind w:firstLine="426"/>
        <w:jc w:val="center"/>
        <w:rPr>
          <w:b/>
          <w:color w:val="000000"/>
          <w:shd w:val="clear" w:color="auto" w:fill="FFFFFF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C379AE" w:rsidRPr="00D47640" w:rsidRDefault="00C379AE" w:rsidP="00C379AE">
      <w:pPr>
        <w:ind w:firstLine="426"/>
        <w:rPr>
          <w:b/>
          <w:lang w:val="en-US"/>
        </w:rPr>
      </w:pPr>
      <w:r w:rsidRPr="00C379AE">
        <w:rPr>
          <w:b/>
          <w:color w:val="000000"/>
          <w:shd w:val="clear" w:color="auto" w:fill="FFFFFF"/>
          <w:lang w:val="en-US"/>
        </w:rPr>
        <w:br/>
      </w:r>
      <w:r>
        <w:rPr>
          <w:lang w:val="en-US"/>
        </w:rPr>
        <w:t xml:space="preserve">1. </w:t>
      </w:r>
      <w:r w:rsidRPr="00C379AE">
        <w:rPr>
          <w:lang w:val="en-US"/>
        </w:rPr>
        <w:t xml:space="preserve">Buckley S.E., </w:t>
      </w:r>
      <w:proofErr w:type="spellStart"/>
      <w:r w:rsidRPr="00C379AE">
        <w:rPr>
          <w:lang w:val="en-US"/>
        </w:rPr>
        <w:t>Leverett</w:t>
      </w:r>
      <w:proofErr w:type="spellEnd"/>
      <w:r w:rsidRPr="00C379AE">
        <w:rPr>
          <w:lang w:val="en-US"/>
        </w:rPr>
        <w:t xml:space="preserve"> M.C. Mechanism of fluid displacement in sands // Trans. AIME, SPE. 1942. N. 146. – P. 107–116.</w:t>
      </w:r>
    </w:p>
    <w:p w:rsidR="00C379AE" w:rsidRPr="00C379AE" w:rsidRDefault="00C379AE" w:rsidP="00C379AE">
      <w:pPr>
        <w:rPr>
          <w:lang w:val="en-US"/>
        </w:rPr>
      </w:pPr>
      <w:r>
        <w:rPr>
          <w:szCs w:val="20"/>
          <w:lang w:val="en-US"/>
        </w:rPr>
        <w:t xml:space="preserve">2. </w:t>
      </w:r>
      <w:r>
        <w:rPr>
          <w:szCs w:val="20"/>
          <w:lang w:val="en-US"/>
        </w:rPr>
        <w:t xml:space="preserve">Kushner A. G., </w:t>
      </w:r>
      <w:proofErr w:type="spellStart"/>
      <w:r>
        <w:rPr>
          <w:szCs w:val="20"/>
          <w:lang w:val="en-US"/>
        </w:rPr>
        <w:t>Lychagin</w:t>
      </w:r>
      <w:proofErr w:type="spellEnd"/>
      <w:r>
        <w:rPr>
          <w:szCs w:val="20"/>
          <w:lang w:val="en-US"/>
        </w:rPr>
        <w:t xml:space="preserve"> V. V., </w:t>
      </w:r>
      <w:proofErr w:type="spellStart"/>
      <w:r>
        <w:rPr>
          <w:szCs w:val="20"/>
          <w:lang w:val="en-US"/>
        </w:rPr>
        <w:t>Rubtsov</w:t>
      </w:r>
      <w:proofErr w:type="spellEnd"/>
      <w:r>
        <w:rPr>
          <w:szCs w:val="20"/>
          <w:lang w:val="en-US"/>
        </w:rPr>
        <w:t xml:space="preserve"> V. N.</w:t>
      </w:r>
      <w:r w:rsidRPr="00942C90">
        <w:rPr>
          <w:szCs w:val="20"/>
          <w:lang w:val="en-US"/>
        </w:rPr>
        <w:t xml:space="preserve"> Contact geometry and n</w:t>
      </w:r>
      <w:r>
        <w:rPr>
          <w:szCs w:val="20"/>
          <w:lang w:val="en-US"/>
        </w:rPr>
        <w:t xml:space="preserve">onlinear differential equations. </w:t>
      </w:r>
      <w:r w:rsidRPr="00942C90">
        <w:rPr>
          <w:szCs w:val="20"/>
          <w:lang w:val="en-US"/>
        </w:rPr>
        <w:t>Cambridge: Cambridge University Press, xxii+496 pp., 2007.</w:t>
      </w:r>
      <w:r w:rsidRPr="00C379AE">
        <w:rPr>
          <w:lang w:val="en-US"/>
        </w:rPr>
        <w:t xml:space="preserve"> </w:t>
      </w:r>
    </w:p>
    <w:p w:rsidR="00C379AE" w:rsidRPr="00C379AE" w:rsidRDefault="00C379AE" w:rsidP="00C379AE">
      <w:pPr>
        <w:rPr>
          <w:lang w:val="en-US"/>
        </w:rPr>
      </w:pPr>
    </w:p>
    <w:sectPr w:rsidR="00C379AE" w:rsidRPr="00C3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DC"/>
    <w:rsid w:val="000078B9"/>
    <w:rsid w:val="00105851"/>
    <w:rsid w:val="00121665"/>
    <w:rsid w:val="00180CCB"/>
    <w:rsid w:val="001F7A9A"/>
    <w:rsid w:val="0027100B"/>
    <w:rsid w:val="002E7675"/>
    <w:rsid w:val="003B54A9"/>
    <w:rsid w:val="00493BBD"/>
    <w:rsid w:val="004A1136"/>
    <w:rsid w:val="00545C6A"/>
    <w:rsid w:val="005E6B96"/>
    <w:rsid w:val="00652A16"/>
    <w:rsid w:val="006A1E82"/>
    <w:rsid w:val="00724DE7"/>
    <w:rsid w:val="00904598"/>
    <w:rsid w:val="00956780"/>
    <w:rsid w:val="009B65C8"/>
    <w:rsid w:val="009F7BDC"/>
    <w:rsid w:val="00A06146"/>
    <w:rsid w:val="00A14213"/>
    <w:rsid w:val="00C379AE"/>
    <w:rsid w:val="00E955C6"/>
    <w:rsid w:val="00E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789F"/>
  <w15:chartTrackingRefBased/>
  <w15:docId w15:val="{0E76D6A1-68DE-4783-9BB0-4803A4DA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F7BDC"/>
    <w:rPr>
      <w:i/>
      <w:iCs/>
    </w:rPr>
  </w:style>
  <w:style w:type="character" w:customStyle="1" w:styleId="apple-converted-space">
    <w:name w:val="apple-converted-space"/>
    <w:basedOn w:val="a0"/>
    <w:rsid w:val="009F7BDC"/>
  </w:style>
  <w:style w:type="character" w:styleId="a4">
    <w:name w:val="Hyperlink"/>
    <w:basedOn w:val="a0"/>
    <w:uiPriority w:val="99"/>
    <w:unhideWhenUsed/>
    <w:rsid w:val="001F7A9A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1F7A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nykh.mm17@physic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Вольных</dc:creator>
  <cp:keywords/>
  <dc:description/>
  <cp:lastModifiedBy>Михаил Вольных</cp:lastModifiedBy>
  <cp:revision>10</cp:revision>
  <dcterms:created xsi:type="dcterms:W3CDTF">2025-03-03T05:28:00Z</dcterms:created>
  <dcterms:modified xsi:type="dcterms:W3CDTF">2025-03-06T08:50:00Z</dcterms:modified>
</cp:coreProperties>
</file>