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BBAB" w14:textId="77777777" w:rsidR="00052AAC" w:rsidRDefault="00052AAC" w:rsidP="004E4CA1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052AAC">
        <w:rPr>
          <w:b/>
          <w:bCs/>
          <w:color w:val="000000"/>
          <w:shd w:val="clear" w:color="auto" w:fill="FFFFFF"/>
        </w:rPr>
        <w:t xml:space="preserve">Модели дифференциальной геометрии в структурном </w:t>
      </w:r>
    </w:p>
    <w:p w14:paraId="452921D7" w14:textId="73D29992" w:rsidR="0093068D" w:rsidRPr="004E4CA1" w:rsidRDefault="00052AAC" w:rsidP="0093068D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052AAC">
        <w:rPr>
          <w:b/>
          <w:bCs/>
          <w:color w:val="000000"/>
          <w:shd w:val="clear" w:color="auto" w:fill="FFFFFF"/>
        </w:rPr>
        <w:t>анализе естественных сред</w:t>
      </w:r>
      <w:r w:rsidR="004E4CA1" w:rsidRPr="004E4CA1">
        <w:rPr>
          <w:b/>
          <w:bCs/>
          <w:color w:val="000000"/>
          <w:shd w:val="clear" w:color="auto" w:fill="FFFFFF"/>
        </w:rPr>
        <w:t xml:space="preserve"> </w:t>
      </w:r>
    </w:p>
    <w:p w14:paraId="5DE9F4CE" w14:textId="350DFE2A" w:rsidR="004E27EE" w:rsidRDefault="00052AAC" w:rsidP="004E27EE">
      <w:pPr>
        <w:ind w:firstLine="426"/>
        <w:jc w:val="center"/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Крыжановский М.А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 w:rsidR="00D772C2">
        <w:rPr>
          <w:rStyle w:val="a3"/>
          <w:b/>
          <w:bCs/>
          <w:color w:val="000000"/>
          <w:shd w:val="clear" w:color="auto" w:fill="FFFFFF"/>
        </w:rPr>
        <w:t>Тимошенко В.В</w:t>
      </w:r>
      <w:r w:rsidR="00D772C2" w:rsidRPr="00BC53DF">
        <w:rPr>
          <w:b/>
          <w:i/>
        </w:rPr>
        <w:t>.</w:t>
      </w:r>
      <w:r w:rsidR="00D772C2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D772C2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  <w:r w:rsidR="00D772C2">
        <w:rPr>
          <w:b/>
          <w:i/>
        </w:rPr>
        <w:t>,</w:t>
      </w:r>
      <w:r w:rsidR="004E27EE">
        <w:rPr>
          <w:b/>
          <w:i/>
        </w:rPr>
        <w:t xml:space="preserve"> </w:t>
      </w:r>
      <w:r w:rsidR="004E27EE">
        <w:rPr>
          <w:rStyle w:val="a3"/>
          <w:b/>
          <w:bCs/>
          <w:color w:val="000000"/>
          <w:shd w:val="clear" w:color="auto" w:fill="FFFFFF"/>
        </w:rPr>
        <w:t>Христова А.С</w:t>
      </w:r>
      <w:r w:rsidR="004E27EE" w:rsidRPr="00BC53DF">
        <w:rPr>
          <w:b/>
          <w:i/>
        </w:rPr>
        <w:t>.</w:t>
      </w:r>
      <w:r w:rsidR="004E27EE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FE2DA5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3</w:t>
      </w:r>
    </w:p>
    <w:p w14:paraId="4C73E75A" w14:textId="68D82894" w:rsidR="00BC53DF" w:rsidRDefault="00D772C2" w:rsidP="00BC53DF">
      <w:pPr>
        <w:ind w:firstLine="426"/>
        <w:jc w:val="center"/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</w:pPr>
      <w:r>
        <w:rPr>
          <w:b/>
          <w:i/>
        </w:rPr>
        <w:t xml:space="preserve"> Ч</w:t>
      </w:r>
      <w:r w:rsidR="003A741C">
        <w:rPr>
          <w:b/>
          <w:i/>
        </w:rPr>
        <w:t>ернявский М.В.</w:t>
      </w:r>
      <w:r w:rsidR="003A741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FE2DA5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4</w:t>
      </w:r>
    </w:p>
    <w:p w14:paraId="157F3AF2" w14:textId="02BE847D" w:rsidR="00B60661" w:rsidRPr="00D772C2" w:rsidRDefault="00BC53DF" w:rsidP="004A40BA">
      <w:pPr>
        <w:ind w:left="680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="00D772C2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052AAC">
        <w:rPr>
          <w:i/>
          <w:color w:val="000000"/>
          <w:shd w:val="clear" w:color="auto" w:fill="FFFFFF"/>
        </w:rPr>
        <w:t>студент</w:t>
      </w:r>
      <w:r w:rsidR="003A741C" w:rsidRPr="003A741C">
        <w:rPr>
          <w:i/>
          <w:color w:val="000000"/>
          <w:shd w:val="clear" w:color="auto" w:fill="FFFFFF"/>
        </w:rPr>
        <w:t xml:space="preserve">, </w:t>
      </w:r>
      <w:r w:rsidR="00D772C2">
        <w:rPr>
          <w:rStyle w:val="a3"/>
          <w:bCs/>
          <w:i w:val="0"/>
          <w:color w:val="000000"/>
          <w:shd w:val="clear" w:color="auto" w:fill="FFFFFF"/>
          <w:vertAlign w:val="superscript"/>
        </w:rPr>
        <w:t>3</w:t>
      </w:r>
      <w:r w:rsidR="00FE2DA5">
        <w:rPr>
          <w:i/>
          <w:color w:val="000000"/>
          <w:shd w:val="clear" w:color="auto" w:fill="FFFFFF"/>
        </w:rPr>
        <w:t>студент</w:t>
      </w:r>
      <w:r w:rsidR="00D772C2" w:rsidRPr="00EE3649">
        <w:rPr>
          <w:i/>
          <w:color w:val="000000"/>
          <w:shd w:val="clear" w:color="auto" w:fill="FFFFFF"/>
        </w:rPr>
        <w:t xml:space="preserve">, </w:t>
      </w:r>
      <w:r w:rsidR="00D772C2">
        <w:rPr>
          <w:rStyle w:val="a3"/>
          <w:bCs/>
          <w:i w:val="0"/>
          <w:color w:val="000000"/>
          <w:shd w:val="clear" w:color="auto" w:fill="FFFFFF"/>
          <w:vertAlign w:val="superscript"/>
        </w:rPr>
        <w:t>4</w:t>
      </w:r>
      <w:r w:rsidR="00FE2DA5">
        <w:rPr>
          <w:i/>
          <w:color w:val="000000"/>
          <w:shd w:val="clear" w:color="auto" w:fill="FFFFFF"/>
        </w:rPr>
        <w:t>аспирант</w:t>
      </w:r>
    </w:p>
    <w:p w14:paraId="4D0501D2" w14:textId="2F13E49F" w:rsidR="003C665C" w:rsidRPr="00052AA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="00371BD6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3"/>
          <w:color w:val="000000"/>
          <w:shd w:val="clear" w:color="auto" w:fill="FFFFFF"/>
        </w:rPr>
        <w:t xml:space="preserve">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052AAC">
        <w:rPr>
          <w:rStyle w:val="a3"/>
          <w:color w:val="000000"/>
          <w:shd w:val="clear" w:color="auto" w:fill="FFFFFF"/>
          <w:lang w:val="en-US"/>
        </w:rPr>
        <w:t>mmaksushaa</w:t>
      </w:r>
      <w:proofErr w:type="spellEnd"/>
      <w:r w:rsidR="00052AAC" w:rsidRPr="00052AAC">
        <w:rPr>
          <w:rStyle w:val="a3"/>
          <w:color w:val="000000"/>
          <w:shd w:val="clear" w:color="auto" w:fill="FFFFFF"/>
        </w:rPr>
        <w:t>@</w:t>
      </w:r>
      <w:proofErr w:type="spellStart"/>
      <w:r w:rsidR="00052AAC">
        <w:rPr>
          <w:rStyle w:val="a3"/>
          <w:color w:val="000000"/>
          <w:shd w:val="clear" w:color="auto" w:fill="FFFFFF"/>
          <w:lang w:val="en-US"/>
        </w:rPr>
        <w:t>icloud</w:t>
      </w:r>
      <w:proofErr w:type="spellEnd"/>
      <w:r w:rsidR="00052AAC" w:rsidRPr="00052AAC">
        <w:rPr>
          <w:rStyle w:val="a3"/>
          <w:color w:val="000000"/>
          <w:shd w:val="clear" w:color="auto" w:fill="FFFFFF"/>
        </w:rPr>
        <w:t>.</w:t>
      </w:r>
      <w:r w:rsidR="00052AAC">
        <w:rPr>
          <w:rStyle w:val="a3"/>
          <w:color w:val="000000"/>
          <w:shd w:val="clear" w:color="auto" w:fill="FFFFFF"/>
          <w:lang w:val="en-US"/>
        </w:rPr>
        <w:t>com</w:t>
      </w:r>
    </w:p>
    <w:p w14:paraId="21666E06" w14:textId="6AEE2646" w:rsidR="0034021F" w:rsidRDefault="00581620" w:rsidP="00F740AC">
      <w:pPr>
        <w:ind w:firstLine="397"/>
        <w:jc w:val="both"/>
      </w:pPr>
      <w:r w:rsidRPr="00581620">
        <w:t>Описание неупорядоченных микроструктур явля</w:t>
      </w:r>
      <w:r w:rsidR="003C6EA7">
        <w:t>е</w:t>
      </w:r>
      <w:r w:rsidRPr="00581620">
        <w:t>тся ключевым направлени</w:t>
      </w:r>
      <w:r w:rsidR="0034021F">
        <w:t xml:space="preserve">ем </w:t>
      </w:r>
      <w:r w:rsidRPr="00581620">
        <w:t>в таких областях, как нефтедобыча, биология, почвоведение и материаловедение.</w:t>
      </w:r>
      <w:r w:rsidR="008A6A19">
        <w:t xml:space="preserve"> </w:t>
      </w:r>
      <w:r w:rsidR="0034021F" w:rsidRPr="0034021F">
        <w:t xml:space="preserve">Современные исследования сложных естественных сред </w:t>
      </w:r>
      <w:r w:rsidR="00F740AC">
        <w:t>используют</w:t>
      </w:r>
      <w:r w:rsidR="0034021F" w:rsidRPr="0034021F">
        <w:t xml:space="preserve"> </w:t>
      </w:r>
      <w:r w:rsidR="00F740AC">
        <w:t xml:space="preserve">методы </w:t>
      </w:r>
      <w:r w:rsidR="0034021F" w:rsidRPr="0034021F">
        <w:t>интегральной геометрии, применяемые для обработки изображений</w:t>
      </w:r>
      <w:r w:rsidR="00F740AC" w:rsidRPr="00F740AC">
        <w:t xml:space="preserve"> [1]</w:t>
      </w:r>
      <w:r w:rsidR="0034021F">
        <w:t>.</w:t>
      </w:r>
    </w:p>
    <w:p w14:paraId="3CFF9451" w14:textId="63B02B4F" w:rsidR="00284DED" w:rsidRDefault="005E7C68" w:rsidP="00284DED">
      <w:pPr>
        <w:ind w:firstLine="397"/>
        <w:jc w:val="both"/>
        <w:rPr>
          <w:iCs/>
        </w:rPr>
      </w:pPr>
      <w:r w:rsidRPr="005E7C68">
        <w:t xml:space="preserve">Для анализа морфологических особенностей на уровне индивидуальных структур ключевое значение приобретают методы дифференциальной геометрии. </w:t>
      </w:r>
      <w:r w:rsidR="00284DED" w:rsidRPr="00284DED">
        <w:rPr>
          <w:iCs/>
        </w:rPr>
        <w:t xml:space="preserve">При движении в поровом пространстве со сложной структурой кривизны пор жидкость приобретает и сохраняет ненулевой момент количества движения. Вихревое движение постепенно затухает, передавая соответствующий момент твердой фазе. Это приводит к дополнительному выделению </w:t>
      </w:r>
      <w:r w:rsidR="003E5990">
        <w:rPr>
          <w:iCs/>
        </w:rPr>
        <w:t>тепловой энергии</w:t>
      </w:r>
      <w:r w:rsidR="00284DED" w:rsidRPr="00284DED">
        <w:rPr>
          <w:iCs/>
        </w:rPr>
        <w:t xml:space="preserve"> и является источником дополнительного трения. Данная поправка может быть существенной в случае протекания жидкостей с относительно большими </w:t>
      </w:r>
      <w:r w:rsidR="00284DED">
        <w:rPr>
          <w:iCs/>
        </w:rPr>
        <w:t xml:space="preserve">локальными </w:t>
      </w:r>
      <w:r w:rsidR="00284DED" w:rsidRPr="00284DED">
        <w:rPr>
          <w:iCs/>
        </w:rPr>
        <w:t>скоростями в среде со сложной структурой (“извилистостью”) пор.</w:t>
      </w:r>
    </w:p>
    <w:p w14:paraId="787A536E" w14:textId="77777777" w:rsidR="00C83353" w:rsidRPr="00284DED" w:rsidRDefault="00C83353" w:rsidP="00284DED">
      <w:pPr>
        <w:ind w:firstLine="397"/>
        <w:jc w:val="both"/>
        <w:rPr>
          <w:iCs/>
        </w:rPr>
      </w:pPr>
    </w:p>
    <w:tbl>
      <w:tblPr>
        <w:tblW w:w="10554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269"/>
        <w:gridCol w:w="270"/>
      </w:tblGrid>
      <w:tr w:rsidR="00E5070D" w:rsidRPr="00F670FD" w14:paraId="38FCCD4D" w14:textId="77777777" w:rsidTr="00C83353">
        <w:trPr>
          <w:gridBefore w:val="1"/>
          <w:wBefore w:w="15" w:type="dxa"/>
          <w:trHeight w:val="162"/>
          <w:jc w:val="center"/>
        </w:trPr>
        <w:tc>
          <w:tcPr>
            <w:tcW w:w="10269" w:type="dxa"/>
            <w:shd w:val="clear" w:color="auto" w:fill="auto"/>
            <w:vAlign w:val="center"/>
          </w:tcPr>
          <w:p w14:paraId="29433D26" w14:textId="0EECB673" w:rsidR="00E5070D" w:rsidRPr="00A659DC" w:rsidRDefault="000A4ADE" w:rsidP="00D772C2">
            <w:pPr>
              <w:rPr>
                <w:noProof/>
              </w:rPr>
            </w:pPr>
            <w:r w:rsidRPr="000A4AD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201040" wp14:editId="3DBC29C6">
                  <wp:simplePos x="0" y="0"/>
                  <wp:positionH relativeFrom="column">
                    <wp:posOffset>-371</wp:posOffset>
                  </wp:positionH>
                  <wp:positionV relativeFrom="paragraph">
                    <wp:posOffset>2427</wp:posOffset>
                  </wp:positionV>
                  <wp:extent cx="6383655" cy="2122170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529" y="21329"/>
                      <wp:lineTo x="215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65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</w:tcPr>
          <w:p w14:paraId="138D90E8" w14:textId="39D36628" w:rsidR="00E5070D" w:rsidRPr="00A659DC" w:rsidRDefault="00E5070D" w:rsidP="00A07989">
            <w:pPr>
              <w:ind w:firstLine="426"/>
            </w:pPr>
          </w:p>
        </w:tc>
      </w:tr>
      <w:tr w:rsidR="001621FE" w:rsidRPr="00F670FD" w14:paraId="41C955E6" w14:textId="77777777" w:rsidTr="00C83353">
        <w:trPr>
          <w:gridBefore w:val="1"/>
          <w:wBefore w:w="15" w:type="dxa"/>
          <w:trHeight w:val="162"/>
          <w:jc w:val="center"/>
        </w:trPr>
        <w:tc>
          <w:tcPr>
            <w:tcW w:w="10269" w:type="dxa"/>
            <w:shd w:val="clear" w:color="auto" w:fill="auto"/>
            <w:vAlign w:val="center"/>
          </w:tcPr>
          <w:p w14:paraId="62E7BB49" w14:textId="63F124E8" w:rsidR="001621FE" w:rsidRPr="00851DF9" w:rsidRDefault="001621FE" w:rsidP="00D772C2">
            <w:pPr>
              <w:rPr>
                <w:noProof/>
              </w:rPr>
            </w:pPr>
          </w:p>
        </w:tc>
        <w:tc>
          <w:tcPr>
            <w:tcW w:w="270" w:type="dxa"/>
          </w:tcPr>
          <w:p w14:paraId="6F08DB13" w14:textId="77777777" w:rsidR="001621FE" w:rsidRPr="00A659DC" w:rsidRDefault="001621FE" w:rsidP="00A07989">
            <w:pPr>
              <w:ind w:firstLine="426"/>
            </w:pPr>
          </w:p>
        </w:tc>
      </w:tr>
      <w:tr w:rsidR="00E5070D" w:rsidRPr="00F670FD" w14:paraId="67E03A1A" w14:textId="77777777" w:rsidTr="001621FE">
        <w:trPr>
          <w:trHeight w:val="19"/>
          <w:jc w:val="center"/>
        </w:trPr>
        <w:tc>
          <w:tcPr>
            <w:tcW w:w="10554" w:type="dxa"/>
            <w:gridSpan w:val="3"/>
            <w:shd w:val="clear" w:color="auto" w:fill="auto"/>
            <w:vAlign w:val="center"/>
          </w:tcPr>
          <w:p w14:paraId="555CE594" w14:textId="456A27AD" w:rsidR="00E5070D" w:rsidRPr="00E5070D" w:rsidRDefault="00E5070D" w:rsidP="00A07989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D772C2">
              <w:rPr>
                <w:sz w:val="22"/>
                <w:szCs w:val="22"/>
              </w:rPr>
              <w:t>Трехмерное изображение поры</w:t>
            </w:r>
            <w:r w:rsidR="003C6EA7">
              <w:rPr>
                <w:sz w:val="22"/>
                <w:szCs w:val="22"/>
              </w:rPr>
              <w:t xml:space="preserve"> (слева)</w:t>
            </w:r>
            <w:r w:rsidR="00D772C2">
              <w:rPr>
                <w:sz w:val="22"/>
                <w:szCs w:val="22"/>
              </w:rPr>
              <w:t xml:space="preserve"> и её скелета</w:t>
            </w:r>
            <w:r w:rsidR="003C6EA7">
              <w:rPr>
                <w:sz w:val="22"/>
                <w:szCs w:val="22"/>
              </w:rPr>
              <w:t xml:space="preserve"> (справа)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2021E165" w14:textId="77777777" w:rsidR="00E5070D" w:rsidRPr="00F65563" w:rsidRDefault="00E5070D" w:rsidP="00F65563">
      <w:pPr>
        <w:ind w:firstLine="397"/>
        <w:jc w:val="both"/>
      </w:pPr>
    </w:p>
    <w:p w14:paraId="4569825D" w14:textId="53928C15" w:rsidR="003A741C" w:rsidRPr="0047174F" w:rsidRDefault="003A741C" w:rsidP="00046116">
      <w:pPr>
        <w:ind w:firstLine="426"/>
        <w:jc w:val="both"/>
      </w:pPr>
      <w:r w:rsidRPr="003A741C">
        <w:t xml:space="preserve">В данной работе проводится анализ структуры порового пространства трехмерных изображений естественных сред </w:t>
      </w:r>
      <w:r w:rsidR="00BB3028">
        <w:t>методами</w:t>
      </w:r>
      <w:r w:rsidRPr="003A741C">
        <w:t xml:space="preserve"> дифференциальной геометрии. Подготовка изображений к вычислениям выполняется в два этапа. Первый этап </w:t>
      </w:r>
      <w:r w:rsidR="007A395A" w:rsidRPr="007A395A">
        <w:t>–</w:t>
      </w:r>
      <w:r w:rsidRPr="003A741C">
        <w:t xml:space="preserve"> сегментация, включающая в себя бинаризацию и разбиение на связные компоненты по определенному типу связности. Второй этап </w:t>
      </w:r>
      <w:r w:rsidR="007A395A">
        <w:t>–</w:t>
      </w:r>
      <w:r w:rsidRPr="003A741C">
        <w:t xml:space="preserve"> </w:t>
      </w:r>
      <w:proofErr w:type="spellStart"/>
      <w:r w:rsidRPr="003A741C">
        <w:t>скелетизация</w:t>
      </w:r>
      <w:proofErr w:type="spellEnd"/>
      <w:r w:rsidRPr="003A741C">
        <w:t xml:space="preserve"> пустотных пространств, превращающая каждую отдельную пору в линию. </w:t>
      </w:r>
      <w:proofErr w:type="spellStart"/>
      <w:r w:rsidRPr="003A741C">
        <w:t>Скелетизированная</w:t>
      </w:r>
      <w:proofErr w:type="spellEnd"/>
      <w:r w:rsidR="00046116" w:rsidRPr="00046116">
        <w:t xml:space="preserve"> </w:t>
      </w:r>
      <w:r w:rsidRPr="003A741C">
        <w:t>пора представляет собой модель поры, сохранившую топологические свойства. Таким образом</w:t>
      </w:r>
      <w:r w:rsidR="00EE3649" w:rsidRPr="00EE3649">
        <w:t>,</w:t>
      </w:r>
      <w:r w:rsidRPr="003A741C">
        <w:t xml:space="preserve"> мы можем минимизировать объем вычислений, сохраняя информацию о структуре объекта. </w:t>
      </w:r>
    </w:p>
    <w:p w14:paraId="5F4C79FA" w14:textId="47F9C648" w:rsidR="003E5990" w:rsidRDefault="003A741C" w:rsidP="00C83353">
      <w:pPr>
        <w:ind w:firstLine="426"/>
        <w:jc w:val="both"/>
      </w:pPr>
      <w:r w:rsidRPr="003A741C">
        <w:t>Результатом работы является</w:t>
      </w:r>
      <w:r w:rsidR="009A791E">
        <w:t xml:space="preserve"> </w:t>
      </w:r>
      <w:r w:rsidRPr="003A741C">
        <w:t xml:space="preserve">вычисление кривизны и кручения в каждой точке </w:t>
      </w:r>
      <w:proofErr w:type="spellStart"/>
      <w:r w:rsidRPr="003A741C">
        <w:t>скелетизированной</w:t>
      </w:r>
      <w:proofErr w:type="spellEnd"/>
      <w:r w:rsidRPr="003A741C">
        <w:t xml:space="preserve"> поры, пространственное картирование </w:t>
      </w:r>
      <w:r>
        <w:t xml:space="preserve">скелета со </w:t>
      </w:r>
      <w:r w:rsidRPr="003A741C">
        <w:t>значени</w:t>
      </w:r>
      <w:r>
        <w:t>ями кривизны и кручени</w:t>
      </w:r>
      <w:r w:rsidR="009A791E">
        <w:t>я, а также анализ полученных значений с целью выявления особенностей структуры порового пространства естественных образцов.</w:t>
      </w:r>
    </w:p>
    <w:p w14:paraId="77C1BDF2" w14:textId="5438A361" w:rsidR="003E5990" w:rsidRDefault="003E5990" w:rsidP="003E5990">
      <w:pPr>
        <w:ind w:firstLine="426"/>
        <w:jc w:val="both"/>
      </w:pPr>
      <w:r>
        <w:lastRenderedPageBreak/>
        <w:t>Авторы благодарны научному руководителю к.т.н. Грачеву Е.А. за обсуждение постановки задачи и результатов.</w:t>
      </w:r>
    </w:p>
    <w:p w14:paraId="4AB1850C" w14:textId="7908FC5D" w:rsidR="001621FE" w:rsidRDefault="001621FE" w:rsidP="001621FE">
      <w:pPr>
        <w:ind w:firstLine="426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Литература</w:t>
      </w:r>
    </w:p>
    <w:p w14:paraId="68C684D4" w14:textId="77777777" w:rsidR="00F740AC" w:rsidRDefault="00F740AC" w:rsidP="00F740AC">
      <w:pPr>
        <w:rPr>
          <w:b/>
        </w:rPr>
      </w:pPr>
    </w:p>
    <w:p w14:paraId="4AE3BA17" w14:textId="3F56A900" w:rsidR="00F740AC" w:rsidRPr="00F740AC" w:rsidRDefault="00F740AC" w:rsidP="00F740AC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</w:rPr>
      </w:pPr>
      <w:proofErr w:type="spellStart"/>
      <w:r w:rsidRPr="00B97C07">
        <w:rPr>
          <w:i/>
          <w:color w:val="000000"/>
          <w:szCs w:val="20"/>
          <w:lang w:val="en-US"/>
        </w:rPr>
        <w:t>Ivonin</w:t>
      </w:r>
      <w:proofErr w:type="spellEnd"/>
      <w:r w:rsidRPr="00B97C07">
        <w:rPr>
          <w:i/>
          <w:color w:val="000000"/>
          <w:szCs w:val="20"/>
          <w:lang w:val="en-US"/>
        </w:rPr>
        <w:t xml:space="preserve">, Dmitriy &amp; Grishin, Pavel &amp; </w:t>
      </w:r>
      <w:proofErr w:type="spellStart"/>
      <w:r w:rsidRPr="00B97C07">
        <w:rPr>
          <w:i/>
          <w:color w:val="000000"/>
          <w:szCs w:val="20"/>
          <w:lang w:val="en-US"/>
        </w:rPr>
        <w:t>Grachev</w:t>
      </w:r>
      <w:proofErr w:type="spellEnd"/>
      <w:r w:rsidRPr="00B97C07">
        <w:rPr>
          <w:i/>
          <w:color w:val="000000"/>
          <w:szCs w:val="20"/>
          <w:lang w:val="en-US"/>
        </w:rPr>
        <w:t xml:space="preserve">, Eugene. (2021). Quantitative Analysis of Samples of Natural Hydrocarbon Reservoirs by the Methods of Integral Geometry and Topology. </w:t>
      </w:r>
      <w:proofErr w:type="spellStart"/>
      <w:r w:rsidRPr="003B27A7">
        <w:rPr>
          <w:i/>
          <w:color w:val="000000"/>
          <w:szCs w:val="20"/>
        </w:rPr>
        <w:t>Izvestiya</w:t>
      </w:r>
      <w:proofErr w:type="spellEnd"/>
      <w:r w:rsidRPr="003B27A7">
        <w:rPr>
          <w:i/>
          <w:color w:val="000000"/>
          <w:szCs w:val="20"/>
        </w:rPr>
        <w:t xml:space="preserve">, </w:t>
      </w:r>
      <w:proofErr w:type="spellStart"/>
      <w:r w:rsidRPr="003B27A7">
        <w:rPr>
          <w:i/>
          <w:color w:val="000000"/>
          <w:szCs w:val="20"/>
        </w:rPr>
        <w:t>Physics</w:t>
      </w:r>
      <w:proofErr w:type="spellEnd"/>
      <w:r w:rsidRPr="003B27A7">
        <w:rPr>
          <w:i/>
          <w:color w:val="000000"/>
          <w:szCs w:val="20"/>
        </w:rPr>
        <w:t xml:space="preserve"> </w:t>
      </w:r>
      <w:proofErr w:type="spellStart"/>
      <w:r w:rsidRPr="003B27A7">
        <w:rPr>
          <w:i/>
          <w:color w:val="000000"/>
          <w:szCs w:val="20"/>
        </w:rPr>
        <w:t>of</w:t>
      </w:r>
      <w:proofErr w:type="spellEnd"/>
      <w:r w:rsidRPr="003B27A7">
        <w:rPr>
          <w:i/>
          <w:color w:val="000000"/>
          <w:szCs w:val="20"/>
        </w:rPr>
        <w:t xml:space="preserve"> </w:t>
      </w:r>
      <w:proofErr w:type="spellStart"/>
      <w:r w:rsidRPr="003B27A7">
        <w:rPr>
          <w:i/>
          <w:color w:val="000000"/>
          <w:szCs w:val="20"/>
        </w:rPr>
        <w:t>the</w:t>
      </w:r>
      <w:proofErr w:type="spellEnd"/>
      <w:r w:rsidRPr="003B27A7">
        <w:rPr>
          <w:i/>
          <w:color w:val="000000"/>
          <w:szCs w:val="20"/>
        </w:rPr>
        <w:t xml:space="preserve"> </w:t>
      </w:r>
      <w:proofErr w:type="spellStart"/>
      <w:r w:rsidRPr="003B27A7">
        <w:rPr>
          <w:i/>
          <w:color w:val="000000"/>
          <w:szCs w:val="20"/>
        </w:rPr>
        <w:t>Solid</w:t>
      </w:r>
      <w:proofErr w:type="spellEnd"/>
      <w:r w:rsidRPr="003B27A7">
        <w:rPr>
          <w:i/>
          <w:color w:val="000000"/>
          <w:szCs w:val="20"/>
        </w:rPr>
        <w:t xml:space="preserve"> Earth. 57. 366-374. 10.1134/S106935132103006X.</w:t>
      </w:r>
    </w:p>
    <w:p w14:paraId="4825D733" w14:textId="501EDBD1" w:rsidR="00A551F3" w:rsidRPr="00FC2960" w:rsidRDefault="00A551F3" w:rsidP="00A551F3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</w:rPr>
      </w:pPr>
      <w:proofErr w:type="spellStart"/>
      <w:r w:rsidRPr="00730A93">
        <w:rPr>
          <w:i/>
          <w:color w:val="000000"/>
          <w:szCs w:val="20"/>
          <w:lang w:val="en-US"/>
        </w:rPr>
        <w:t>Ivonin</w:t>
      </w:r>
      <w:proofErr w:type="spellEnd"/>
      <w:r w:rsidRPr="00730A93">
        <w:rPr>
          <w:i/>
          <w:color w:val="000000"/>
          <w:szCs w:val="20"/>
          <w:lang w:val="en-US"/>
        </w:rPr>
        <w:t xml:space="preserve">, Dmitriy &amp; </w:t>
      </w:r>
      <w:proofErr w:type="spellStart"/>
      <w:r w:rsidRPr="00730A93">
        <w:rPr>
          <w:i/>
          <w:color w:val="000000"/>
          <w:szCs w:val="20"/>
          <w:lang w:val="en-US"/>
        </w:rPr>
        <w:t>Kalnin</w:t>
      </w:r>
      <w:proofErr w:type="spellEnd"/>
      <w:r w:rsidRPr="00730A93">
        <w:rPr>
          <w:i/>
          <w:color w:val="000000"/>
          <w:szCs w:val="20"/>
          <w:lang w:val="en-US"/>
        </w:rPr>
        <w:t xml:space="preserve">, Timofey &amp; </w:t>
      </w:r>
      <w:proofErr w:type="spellStart"/>
      <w:r w:rsidRPr="00730A93">
        <w:rPr>
          <w:i/>
          <w:color w:val="000000"/>
          <w:szCs w:val="20"/>
          <w:lang w:val="en-US"/>
        </w:rPr>
        <w:t>Grachev</w:t>
      </w:r>
      <w:proofErr w:type="spellEnd"/>
      <w:r w:rsidRPr="00730A93">
        <w:rPr>
          <w:i/>
          <w:color w:val="000000"/>
          <w:szCs w:val="20"/>
          <w:lang w:val="en-US"/>
        </w:rPr>
        <w:t xml:space="preserve">, Eugene &amp; </w:t>
      </w:r>
      <w:proofErr w:type="spellStart"/>
      <w:r w:rsidRPr="00730A93">
        <w:rPr>
          <w:i/>
          <w:color w:val="000000"/>
          <w:szCs w:val="20"/>
          <w:lang w:val="en-US"/>
        </w:rPr>
        <w:t>Shein</w:t>
      </w:r>
      <w:proofErr w:type="spellEnd"/>
      <w:r w:rsidRPr="00730A93">
        <w:rPr>
          <w:i/>
          <w:color w:val="000000"/>
          <w:szCs w:val="20"/>
          <w:lang w:val="en-US"/>
        </w:rPr>
        <w:t xml:space="preserve">, </w:t>
      </w:r>
      <w:proofErr w:type="spellStart"/>
      <w:r w:rsidRPr="00730A93">
        <w:rPr>
          <w:i/>
          <w:color w:val="000000"/>
          <w:szCs w:val="20"/>
          <w:lang w:val="en-US"/>
        </w:rPr>
        <w:t>Evgeny</w:t>
      </w:r>
      <w:proofErr w:type="spellEnd"/>
      <w:r w:rsidRPr="00730A93">
        <w:rPr>
          <w:i/>
          <w:color w:val="000000"/>
          <w:szCs w:val="20"/>
          <w:lang w:val="en-US"/>
        </w:rPr>
        <w:t xml:space="preserve">. (2020). Quantitative Analysis of Pore Space Structure in Dry and Wet Soil by Integral Geometry Methods. </w:t>
      </w:r>
      <w:proofErr w:type="spellStart"/>
      <w:r w:rsidRPr="00730A93">
        <w:rPr>
          <w:i/>
          <w:color w:val="000000"/>
          <w:szCs w:val="20"/>
        </w:rPr>
        <w:t>Geosciences</w:t>
      </w:r>
      <w:proofErr w:type="spellEnd"/>
      <w:r w:rsidRPr="00730A93">
        <w:rPr>
          <w:i/>
          <w:color w:val="000000"/>
          <w:szCs w:val="20"/>
        </w:rPr>
        <w:t>. 10. 365. 10.3390/geosciences10090365.</w:t>
      </w:r>
    </w:p>
    <w:p w14:paraId="2DD96AA2" w14:textId="58FC4B1D" w:rsidR="001942D4" w:rsidRDefault="001942D4" w:rsidP="00011E41">
      <w:pPr>
        <w:ind w:firstLine="426"/>
        <w:jc w:val="center"/>
        <w:rPr>
          <w:b/>
          <w:color w:val="000000"/>
          <w:shd w:val="clear" w:color="auto" w:fill="FFFFFF"/>
        </w:rPr>
      </w:pPr>
    </w:p>
    <w:p w14:paraId="3B4AF9DE" w14:textId="7EF628ED" w:rsidR="00011E41" w:rsidRDefault="00011E41" w:rsidP="001621FE">
      <w:pPr>
        <w:rPr>
          <w:i/>
          <w:color w:val="000000"/>
          <w:szCs w:val="20"/>
        </w:rPr>
      </w:pPr>
    </w:p>
    <w:sectPr w:rsidR="00011E41" w:rsidSect="0035249B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BAA1" w14:textId="77777777" w:rsidR="00765E71" w:rsidRDefault="00765E71">
      <w:r>
        <w:separator/>
      </w:r>
    </w:p>
  </w:endnote>
  <w:endnote w:type="continuationSeparator" w:id="0">
    <w:p w14:paraId="1F0A04E9" w14:textId="77777777" w:rsidR="00765E71" w:rsidRDefault="0076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2BA9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50B65A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6C10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85C5" w14:textId="77777777" w:rsidR="00765E71" w:rsidRDefault="00765E71">
      <w:r>
        <w:separator/>
      </w:r>
    </w:p>
  </w:footnote>
  <w:footnote w:type="continuationSeparator" w:id="0">
    <w:p w14:paraId="069664F7" w14:textId="77777777" w:rsidR="00765E71" w:rsidRDefault="0076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659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5D2D94"/>
    <w:multiLevelType w:val="multilevel"/>
    <w:tmpl w:val="A85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9560E"/>
    <w:multiLevelType w:val="multilevel"/>
    <w:tmpl w:val="56FC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C7931"/>
    <w:multiLevelType w:val="multilevel"/>
    <w:tmpl w:val="34CE12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75C95"/>
    <w:multiLevelType w:val="multilevel"/>
    <w:tmpl w:val="23EE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434CFD"/>
    <w:multiLevelType w:val="multilevel"/>
    <w:tmpl w:val="89E211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BB30AD"/>
    <w:multiLevelType w:val="multilevel"/>
    <w:tmpl w:val="552E5D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46BC0"/>
    <w:multiLevelType w:val="multilevel"/>
    <w:tmpl w:val="021A00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46E52"/>
    <w:multiLevelType w:val="multilevel"/>
    <w:tmpl w:val="0414E2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13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07619"/>
    <w:rsid w:val="00011E41"/>
    <w:rsid w:val="000331BF"/>
    <w:rsid w:val="00041583"/>
    <w:rsid w:val="00046116"/>
    <w:rsid w:val="00052AAC"/>
    <w:rsid w:val="00057723"/>
    <w:rsid w:val="00073747"/>
    <w:rsid w:val="00082FB2"/>
    <w:rsid w:val="000837A0"/>
    <w:rsid w:val="00084FBB"/>
    <w:rsid w:val="000A4ADE"/>
    <w:rsid w:val="000A66E6"/>
    <w:rsid w:val="000A7C0A"/>
    <w:rsid w:val="000B764C"/>
    <w:rsid w:val="000C514B"/>
    <w:rsid w:val="000D3C93"/>
    <w:rsid w:val="00101912"/>
    <w:rsid w:val="00115B4D"/>
    <w:rsid w:val="00145559"/>
    <w:rsid w:val="00145725"/>
    <w:rsid w:val="001560FA"/>
    <w:rsid w:val="001621FE"/>
    <w:rsid w:val="00191B00"/>
    <w:rsid w:val="001942D4"/>
    <w:rsid w:val="001C34DE"/>
    <w:rsid w:val="001C65A7"/>
    <w:rsid w:val="00203945"/>
    <w:rsid w:val="002405E5"/>
    <w:rsid w:val="00247E7B"/>
    <w:rsid w:val="002522CA"/>
    <w:rsid w:val="00264834"/>
    <w:rsid w:val="002700F0"/>
    <w:rsid w:val="00284DED"/>
    <w:rsid w:val="002D0661"/>
    <w:rsid w:val="002E0DB8"/>
    <w:rsid w:val="002E33D2"/>
    <w:rsid w:val="002E39C7"/>
    <w:rsid w:val="002E40C7"/>
    <w:rsid w:val="003134BF"/>
    <w:rsid w:val="0034021F"/>
    <w:rsid w:val="003445EF"/>
    <w:rsid w:val="0034624D"/>
    <w:rsid w:val="0035249B"/>
    <w:rsid w:val="00357BD1"/>
    <w:rsid w:val="0036078F"/>
    <w:rsid w:val="00371BD6"/>
    <w:rsid w:val="00372B30"/>
    <w:rsid w:val="00374A17"/>
    <w:rsid w:val="00375FDD"/>
    <w:rsid w:val="00383DC8"/>
    <w:rsid w:val="00387196"/>
    <w:rsid w:val="003A1889"/>
    <w:rsid w:val="003A741C"/>
    <w:rsid w:val="003A7D50"/>
    <w:rsid w:val="003B0219"/>
    <w:rsid w:val="003B27A7"/>
    <w:rsid w:val="003B3979"/>
    <w:rsid w:val="003C665C"/>
    <w:rsid w:val="003C6EA7"/>
    <w:rsid w:val="003D1DCA"/>
    <w:rsid w:val="003E5990"/>
    <w:rsid w:val="0040718C"/>
    <w:rsid w:val="00412438"/>
    <w:rsid w:val="00412D4B"/>
    <w:rsid w:val="00416828"/>
    <w:rsid w:val="00442D0A"/>
    <w:rsid w:val="00461070"/>
    <w:rsid w:val="0047174F"/>
    <w:rsid w:val="00471C89"/>
    <w:rsid w:val="004774A3"/>
    <w:rsid w:val="00486049"/>
    <w:rsid w:val="004A40BA"/>
    <w:rsid w:val="004B2D5C"/>
    <w:rsid w:val="004C1B51"/>
    <w:rsid w:val="004C1FAE"/>
    <w:rsid w:val="004D574F"/>
    <w:rsid w:val="004E27EE"/>
    <w:rsid w:val="004E4CA1"/>
    <w:rsid w:val="004F0E58"/>
    <w:rsid w:val="004F3B26"/>
    <w:rsid w:val="00522F93"/>
    <w:rsid w:val="00536E00"/>
    <w:rsid w:val="00550F6B"/>
    <w:rsid w:val="005656FA"/>
    <w:rsid w:val="00567E13"/>
    <w:rsid w:val="00581620"/>
    <w:rsid w:val="00585FDB"/>
    <w:rsid w:val="005A0ADD"/>
    <w:rsid w:val="005B478A"/>
    <w:rsid w:val="005C1810"/>
    <w:rsid w:val="005C5F32"/>
    <w:rsid w:val="005E4425"/>
    <w:rsid w:val="005E788B"/>
    <w:rsid w:val="005E7C68"/>
    <w:rsid w:val="005F2DA6"/>
    <w:rsid w:val="005F4736"/>
    <w:rsid w:val="00604F95"/>
    <w:rsid w:val="00613B5D"/>
    <w:rsid w:val="00623A05"/>
    <w:rsid w:val="00630801"/>
    <w:rsid w:val="0063685E"/>
    <w:rsid w:val="0065799F"/>
    <w:rsid w:val="00665540"/>
    <w:rsid w:val="00666001"/>
    <w:rsid w:val="00684521"/>
    <w:rsid w:val="00691213"/>
    <w:rsid w:val="006C6C75"/>
    <w:rsid w:val="006D39CB"/>
    <w:rsid w:val="006E26F3"/>
    <w:rsid w:val="006E2A0B"/>
    <w:rsid w:val="006F21F0"/>
    <w:rsid w:val="00704E39"/>
    <w:rsid w:val="00710832"/>
    <w:rsid w:val="00711D4B"/>
    <w:rsid w:val="0071479B"/>
    <w:rsid w:val="00726440"/>
    <w:rsid w:val="00730A93"/>
    <w:rsid w:val="007533AC"/>
    <w:rsid w:val="00763BEC"/>
    <w:rsid w:val="00765E71"/>
    <w:rsid w:val="0078361D"/>
    <w:rsid w:val="00787A15"/>
    <w:rsid w:val="0079208B"/>
    <w:rsid w:val="00793510"/>
    <w:rsid w:val="007A395A"/>
    <w:rsid w:val="007B0060"/>
    <w:rsid w:val="007B2C91"/>
    <w:rsid w:val="007C0667"/>
    <w:rsid w:val="007C15AF"/>
    <w:rsid w:val="007C425E"/>
    <w:rsid w:val="007E281C"/>
    <w:rsid w:val="007E2B50"/>
    <w:rsid w:val="007E3472"/>
    <w:rsid w:val="007F5491"/>
    <w:rsid w:val="007F6BFA"/>
    <w:rsid w:val="00804CEF"/>
    <w:rsid w:val="00813C9E"/>
    <w:rsid w:val="008309D3"/>
    <w:rsid w:val="00842AC1"/>
    <w:rsid w:val="008471D0"/>
    <w:rsid w:val="00851DF9"/>
    <w:rsid w:val="00853D7F"/>
    <w:rsid w:val="00874836"/>
    <w:rsid w:val="008A2CA1"/>
    <w:rsid w:val="008A36BD"/>
    <w:rsid w:val="008A6A19"/>
    <w:rsid w:val="008D07AA"/>
    <w:rsid w:val="008D0BC8"/>
    <w:rsid w:val="008D276D"/>
    <w:rsid w:val="008D3631"/>
    <w:rsid w:val="008E61EF"/>
    <w:rsid w:val="008E6318"/>
    <w:rsid w:val="008F41D2"/>
    <w:rsid w:val="008F5B75"/>
    <w:rsid w:val="00904BA7"/>
    <w:rsid w:val="00925138"/>
    <w:rsid w:val="0093068D"/>
    <w:rsid w:val="00960060"/>
    <w:rsid w:val="009654CD"/>
    <w:rsid w:val="00971DA1"/>
    <w:rsid w:val="00997E0E"/>
    <w:rsid w:val="009A791E"/>
    <w:rsid w:val="009C6D9B"/>
    <w:rsid w:val="009F1B7E"/>
    <w:rsid w:val="009F3AFE"/>
    <w:rsid w:val="00A233CA"/>
    <w:rsid w:val="00A2382A"/>
    <w:rsid w:val="00A318C8"/>
    <w:rsid w:val="00A51885"/>
    <w:rsid w:val="00A551F3"/>
    <w:rsid w:val="00AC1357"/>
    <w:rsid w:val="00AD4300"/>
    <w:rsid w:val="00AF05C0"/>
    <w:rsid w:val="00B07841"/>
    <w:rsid w:val="00B40569"/>
    <w:rsid w:val="00B41860"/>
    <w:rsid w:val="00B578A6"/>
    <w:rsid w:val="00B60661"/>
    <w:rsid w:val="00B71CCF"/>
    <w:rsid w:val="00B87ADC"/>
    <w:rsid w:val="00B9050C"/>
    <w:rsid w:val="00B93E6F"/>
    <w:rsid w:val="00B97C07"/>
    <w:rsid w:val="00BA269F"/>
    <w:rsid w:val="00BB1D57"/>
    <w:rsid w:val="00BB3028"/>
    <w:rsid w:val="00BB73A8"/>
    <w:rsid w:val="00BC53DF"/>
    <w:rsid w:val="00BF1D85"/>
    <w:rsid w:val="00BF258B"/>
    <w:rsid w:val="00C06B5C"/>
    <w:rsid w:val="00C13C66"/>
    <w:rsid w:val="00C23BEC"/>
    <w:rsid w:val="00C248C4"/>
    <w:rsid w:val="00C51817"/>
    <w:rsid w:val="00C55FC0"/>
    <w:rsid w:val="00C602AC"/>
    <w:rsid w:val="00C82183"/>
    <w:rsid w:val="00C83353"/>
    <w:rsid w:val="00C92CD8"/>
    <w:rsid w:val="00CC748C"/>
    <w:rsid w:val="00CD4908"/>
    <w:rsid w:val="00CD49B6"/>
    <w:rsid w:val="00CE5B12"/>
    <w:rsid w:val="00D11384"/>
    <w:rsid w:val="00D32A7D"/>
    <w:rsid w:val="00D6493C"/>
    <w:rsid w:val="00D772C2"/>
    <w:rsid w:val="00D90DF5"/>
    <w:rsid w:val="00DD7765"/>
    <w:rsid w:val="00DF0EF7"/>
    <w:rsid w:val="00E16F2E"/>
    <w:rsid w:val="00E20375"/>
    <w:rsid w:val="00E22224"/>
    <w:rsid w:val="00E2425B"/>
    <w:rsid w:val="00E30572"/>
    <w:rsid w:val="00E36BB2"/>
    <w:rsid w:val="00E5070D"/>
    <w:rsid w:val="00E56702"/>
    <w:rsid w:val="00E63F1A"/>
    <w:rsid w:val="00E64A9A"/>
    <w:rsid w:val="00E65676"/>
    <w:rsid w:val="00E65683"/>
    <w:rsid w:val="00E76F9C"/>
    <w:rsid w:val="00EA4C97"/>
    <w:rsid w:val="00EB7947"/>
    <w:rsid w:val="00EC70B8"/>
    <w:rsid w:val="00ED0FEB"/>
    <w:rsid w:val="00EE2373"/>
    <w:rsid w:val="00EE3649"/>
    <w:rsid w:val="00EF5FB6"/>
    <w:rsid w:val="00F22B54"/>
    <w:rsid w:val="00F23A00"/>
    <w:rsid w:val="00F25CD9"/>
    <w:rsid w:val="00F30866"/>
    <w:rsid w:val="00F40B92"/>
    <w:rsid w:val="00F538BF"/>
    <w:rsid w:val="00F65563"/>
    <w:rsid w:val="00F7405A"/>
    <w:rsid w:val="00F740AC"/>
    <w:rsid w:val="00FB4A3C"/>
    <w:rsid w:val="00FC0C73"/>
    <w:rsid w:val="00FC2960"/>
    <w:rsid w:val="00FC7A8E"/>
    <w:rsid w:val="00FD7365"/>
    <w:rsid w:val="00FE04EC"/>
    <w:rsid w:val="00FE2DA5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1BB1"/>
  <w15:chartTrackingRefBased/>
  <w15:docId w15:val="{04E8D594-AE1B-7348-8FA0-FEDAAF53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DE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2</Pages>
  <Words>332</Words>
  <Characters>2496</Characters>
  <Application>Microsoft Office Word</Application>
  <DocSecurity>0</DocSecurity>
  <Lines>52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максим</cp:lastModifiedBy>
  <cp:revision>30</cp:revision>
  <dcterms:created xsi:type="dcterms:W3CDTF">2025-02-25T14:22:00Z</dcterms:created>
  <dcterms:modified xsi:type="dcterms:W3CDTF">2025-03-02T16:07:00Z</dcterms:modified>
</cp:coreProperties>
</file>