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666" w:rsidRDefault="00F93C0A" w:rsidP="00F93C0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Изучение параметров </w:t>
      </w:r>
      <w:proofErr w:type="spellStart"/>
      <w:r>
        <w:rPr>
          <w:rFonts w:ascii="Times New Roman" w:hAnsi="Times New Roman" w:cs="Times New Roman"/>
          <w:b/>
          <w:bCs/>
        </w:rPr>
        <w:t>лимбального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микрокровотока</w:t>
      </w:r>
      <w:proofErr w:type="spellEnd"/>
    </w:p>
    <w:p w:rsidR="00F93C0A" w:rsidRDefault="00F93C0A" w:rsidP="00F93C0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F93C0A">
        <w:rPr>
          <w:rFonts w:ascii="Times New Roman" w:hAnsi="Times New Roman" w:cs="Times New Roman"/>
          <w:b/>
          <w:bCs/>
          <w:i/>
          <w:iCs/>
        </w:rPr>
        <w:t>Расулов А.М.</w:t>
      </w:r>
    </w:p>
    <w:p w:rsidR="00F93C0A" w:rsidRDefault="00F93C0A" w:rsidP="00F93C0A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студент</w:t>
      </w:r>
    </w:p>
    <w:p w:rsidR="00F93C0A" w:rsidRDefault="00F93C0A" w:rsidP="00F93C0A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Московский государственный университет имени М.В. Ломоносова, </w:t>
      </w:r>
    </w:p>
    <w:p w:rsidR="00F93C0A" w:rsidRDefault="00F93C0A" w:rsidP="00F93C0A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физический факультет, Москва, Россия</w:t>
      </w:r>
    </w:p>
    <w:p w:rsidR="00F93C0A" w:rsidRDefault="00F93C0A" w:rsidP="00F93C0A">
      <w:pPr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e-mail: </w:t>
      </w:r>
      <w:hyperlink r:id="rId5" w:history="1">
        <w:r w:rsidRPr="00331898">
          <w:rPr>
            <w:rStyle w:val="a3"/>
            <w:rFonts w:ascii="Times New Roman" w:hAnsi="Times New Roman" w:cs="Times New Roman"/>
            <w:i/>
            <w:iCs/>
            <w:lang w:val="en-US"/>
          </w:rPr>
          <w:t>rasulov.am19@physics.msu.ru</w:t>
        </w:r>
      </w:hyperlink>
    </w:p>
    <w:p w:rsidR="00F93C0A" w:rsidRDefault="00F93C0A" w:rsidP="00F93C0A">
      <w:pPr>
        <w:jc w:val="center"/>
        <w:rPr>
          <w:rFonts w:ascii="Times New Roman" w:hAnsi="Times New Roman" w:cs="Times New Roman"/>
          <w:i/>
          <w:iCs/>
          <w:lang w:val="en-US"/>
        </w:rPr>
      </w:pPr>
    </w:p>
    <w:p w:rsidR="00F93C0A" w:rsidRDefault="00F93C0A" w:rsidP="00F93C0A">
      <w:pPr>
        <w:ind w:left="397" w:firstLine="311"/>
        <w:jc w:val="both"/>
        <w:rPr>
          <w:rFonts w:ascii="Times New Roman" w:hAnsi="Times New Roman" w:cs="Times New Roman"/>
        </w:rPr>
      </w:pPr>
      <w:proofErr w:type="spellStart"/>
      <w:r w:rsidRPr="00F93C0A">
        <w:rPr>
          <w:rFonts w:ascii="Times New Roman" w:hAnsi="Times New Roman" w:cs="Times New Roman"/>
        </w:rPr>
        <w:t>Лимбальная</w:t>
      </w:r>
      <w:proofErr w:type="spellEnd"/>
      <w:r w:rsidRPr="00F93C0A">
        <w:rPr>
          <w:rFonts w:ascii="Times New Roman" w:hAnsi="Times New Roman" w:cs="Times New Roman"/>
        </w:rPr>
        <w:t xml:space="preserve"> область глаза представляет собой уникальную анатомическую зону, играющую ключевую роль в поддержании здоровья глазной поверхности и регенерации роговичного эпителия. В лимбе располагаются эпителиальные стволовые клетки, необходимые для постоянного обновления роговицы. Адекватное кровоснабжение </w:t>
      </w:r>
      <w:proofErr w:type="spellStart"/>
      <w:r w:rsidRPr="00F93C0A">
        <w:rPr>
          <w:rFonts w:ascii="Times New Roman" w:hAnsi="Times New Roman" w:cs="Times New Roman"/>
        </w:rPr>
        <w:t>лимбальной</w:t>
      </w:r>
      <w:proofErr w:type="spellEnd"/>
      <w:r w:rsidRPr="00F93C0A">
        <w:rPr>
          <w:rFonts w:ascii="Times New Roman" w:hAnsi="Times New Roman" w:cs="Times New Roman"/>
        </w:rPr>
        <w:t xml:space="preserve"> зоны является критически важным для нормального функционирования стволовых клеток и поддержания гомеостаза глазной поверхности. Нарушения микроциркуляции в этой области могут привести к развитию </w:t>
      </w:r>
      <w:proofErr w:type="spellStart"/>
      <w:r w:rsidRPr="00F93C0A">
        <w:rPr>
          <w:rFonts w:ascii="Times New Roman" w:hAnsi="Times New Roman" w:cs="Times New Roman"/>
        </w:rPr>
        <w:t>лимбальной</w:t>
      </w:r>
      <w:proofErr w:type="spellEnd"/>
      <w:r w:rsidRPr="00F93C0A">
        <w:rPr>
          <w:rFonts w:ascii="Times New Roman" w:hAnsi="Times New Roman" w:cs="Times New Roman"/>
        </w:rPr>
        <w:t xml:space="preserve"> недостаточности – патологического состояния, характеризующегося </w:t>
      </w:r>
      <w:proofErr w:type="spellStart"/>
      <w:r w:rsidRPr="00F93C0A">
        <w:rPr>
          <w:rFonts w:ascii="Times New Roman" w:hAnsi="Times New Roman" w:cs="Times New Roman"/>
        </w:rPr>
        <w:t>персистирующими</w:t>
      </w:r>
      <w:proofErr w:type="spellEnd"/>
      <w:r w:rsidRPr="00F93C0A">
        <w:rPr>
          <w:rFonts w:ascii="Times New Roman" w:hAnsi="Times New Roman" w:cs="Times New Roman"/>
        </w:rPr>
        <w:t xml:space="preserve"> эпителиальными дефектами, </w:t>
      </w:r>
      <w:proofErr w:type="spellStart"/>
      <w:r w:rsidRPr="00F93C0A">
        <w:rPr>
          <w:rFonts w:ascii="Times New Roman" w:hAnsi="Times New Roman" w:cs="Times New Roman"/>
        </w:rPr>
        <w:t>конъюнктивализацией</w:t>
      </w:r>
      <w:proofErr w:type="spellEnd"/>
      <w:r w:rsidRPr="00F93C0A">
        <w:rPr>
          <w:rFonts w:ascii="Times New Roman" w:hAnsi="Times New Roman" w:cs="Times New Roman"/>
        </w:rPr>
        <w:t xml:space="preserve"> роговицы и врастанием новообразованных сосудов с формированием </w:t>
      </w:r>
      <w:proofErr w:type="spellStart"/>
      <w:r w:rsidRPr="00F93C0A">
        <w:rPr>
          <w:rFonts w:ascii="Times New Roman" w:hAnsi="Times New Roman" w:cs="Times New Roman"/>
        </w:rPr>
        <w:t>фиброваскулярного</w:t>
      </w:r>
      <w:proofErr w:type="spellEnd"/>
      <w:r w:rsidRPr="00F93C0A">
        <w:rPr>
          <w:rFonts w:ascii="Times New Roman" w:hAnsi="Times New Roman" w:cs="Times New Roman"/>
        </w:rPr>
        <w:t xml:space="preserve"> паннуса.</w:t>
      </w:r>
      <w:r w:rsidR="00CF7C58">
        <w:rPr>
          <w:rFonts w:ascii="Times New Roman" w:hAnsi="Times New Roman" w:cs="Times New Roman"/>
        </w:rPr>
        <w:t xml:space="preserve"> </w:t>
      </w:r>
      <w:r w:rsidR="00CF7C58" w:rsidRPr="00CF7C58">
        <w:rPr>
          <w:rFonts w:ascii="Times New Roman" w:hAnsi="Times New Roman" w:cs="Times New Roman"/>
        </w:rPr>
        <w:t>[1]</w:t>
      </w:r>
      <w:r w:rsidRPr="00F93C0A">
        <w:rPr>
          <w:rFonts w:ascii="Times New Roman" w:hAnsi="Times New Roman" w:cs="Times New Roman"/>
        </w:rPr>
        <w:t xml:space="preserve"> Несмотря на высокую клиническую значимость, параметры </w:t>
      </w:r>
      <w:proofErr w:type="spellStart"/>
      <w:r w:rsidRPr="00F93C0A">
        <w:rPr>
          <w:rFonts w:ascii="Times New Roman" w:hAnsi="Times New Roman" w:cs="Times New Roman"/>
        </w:rPr>
        <w:t>лимбального</w:t>
      </w:r>
      <w:proofErr w:type="spellEnd"/>
      <w:r w:rsidRPr="00F93C0A">
        <w:rPr>
          <w:rFonts w:ascii="Times New Roman" w:hAnsi="Times New Roman" w:cs="Times New Roman"/>
        </w:rPr>
        <w:t xml:space="preserve"> </w:t>
      </w:r>
      <w:proofErr w:type="spellStart"/>
      <w:r w:rsidRPr="00F93C0A">
        <w:rPr>
          <w:rFonts w:ascii="Times New Roman" w:hAnsi="Times New Roman" w:cs="Times New Roman"/>
        </w:rPr>
        <w:t>микрокровотока</w:t>
      </w:r>
      <w:proofErr w:type="spellEnd"/>
      <w:r w:rsidRPr="00F93C0A">
        <w:rPr>
          <w:rFonts w:ascii="Times New Roman" w:hAnsi="Times New Roman" w:cs="Times New Roman"/>
        </w:rPr>
        <w:t xml:space="preserve"> остаются недостаточно изученными, а методы их оценки требуют дальнейшей стандартизации.</w:t>
      </w:r>
    </w:p>
    <w:p w:rsidR="00CF7C58" w:rsidRDefault="006238D9" w:rsidP="00F93C0A">
      <w:pPr>
        <w:ind w:left="397" w:firstLine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изучения этого вопроса используется микрофотографирование капилляров в связке с программным обеспечением для регистрации изображений.</w:t>
      </w:r>
      <w:r w:rsidRPr="006238D9">
        <w:rPr>
          <w:rFonts w:ascii="Times New Roman" w:hAnsi="Times New Roman" w:cs="Times New Roman"/>
        </w:rPr>
        <w:t xml:space="preserve"> [2]</w:t>
      </w:r>
      <w:r>
        <w:rPr>
          <w:rFonts w:ascii="Times New Roman" w:hAnsi="Times New Roman" w:cs="Times New Roman"/>
        </w:rPr>
        <w:t xml:space="preserve"> После выравнивания изображений друг относительного друга и объединения в сплошной видеоряд используется программа для определения скорости и концентрации эритроцитов в капиллярах.</w:t>
      </w:r>
    </w:p>
    <w:p w:rsidR="00EC5387" w:rsidRDefault="00EC5387" w:rsidP="00F93C0A">
      <w:pPr>
        <w:ind w:left="397" w:firstLine="311"/>
        <w:jc w:val="both"/>
        <w:rPr>
          <w:rFonts w:ascii="Times New Roman" w:hAnsi="Times New Roman" w:cs="Times New Roman"/>
        </w:rPr>
      </w:pPr>
    </w:p>
    <w:p w:rsidR="00EC5387" w:rsidRDefault="00EC5387" w:rsidP="00EC5387">
      <w:pPr>
        <w:ind w:left="397" w:firstLine="3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428553" cy="4428553"/>
            <wp:effectExtent l="0" t="0" r="3810" b="3810"/>
            <wp:docPr id="18221535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153537" name="Рисунок 182215353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600" cy="445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387" w:rsidRDefault="00EC5387" w:rsidP="00EC5387">
      <w:pPr>
        <w:ind w:left="397" w:firstLine="3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1 Фотография капилляра глаза</w:t>
      </w:r>
    </w:p>
    <w:p w:rsidR="00EC5387" w:rsidRDefault="00EC5387" w:rsidP="00EC5387">
      <w:pPr>
        <w:ind w:left="397" w:firstLine="311"/>
        <w:jc w:val="center"/>
        <w:rPr>
          <w:rFonts w:ascii="Times New Roman" w:hAnsi="Times New Roman" w:cs="Times New Roman"/>
          <w:b/>
          <w:bCs/>
        </w:rPr>
      </w:pPr>
      <w:r w:rsidRPr="00EC5387">
        <w:rPr>
          <w:rFonts w:ascii="Times New Roman" w:hAnsi="Times New Roman" w:cs="Times New Roman"/>
          <w:b/>
          <w:bCs/>
        </w:rPr>
        <w:lastRenderedPageBreak/>
        <w:t>Литература</w:t>
      </w:r>
    </w:p>
    <w:p w:rsidR="00EC5387" w:rsidRPr="00EC5387" w:rsidRDefault="00EC5387" w:rsidP="00EC538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EC5387">
        <w:rPr>
          <w:rFonts w:ascii="Times New Roman" w:hAnsi="Times New Roman" w:cs="Times New Roman"/>
          <w:lang w:val="en-US"/>
        </w:rPr>
        <w:t>Dubovikov</w:t>
      </w:r>
      <w:proofErr w:type="spellEnd"/>
      <w:r w:rsidRPr="00EC5387">
        <w:rPr>
          <w:rFonts w:ascii="Times New Roman" w:hAnsi="Times New Roman" w:cs="Times New Roman"/>
          <w:lang w:val="en-US"/>
        </w:rPr>
        <w:t xml:space="preserve"> A.S., </w:t>
      </w:r>
      <w:proofErr w:type="spellStart"/>
      <w:r w:rsidRPr="00EC5387">
        <w:rPr>
          <w:rFonts w:ascii="Times New Roman" w:hAnsi="Times New Roman" w:cs="Times New Roman"/>
          <w:lang w:val="en-US"/>
        </w:rPr>
        <w:t>Gavrilyuk</w:t>
      </w:r>
      <w:proofErr w:type="spellEnd"/>
      <w:r w:rsidRPr="00EC5387">
        <w:rPr>
          <w:rFonts w:ascii="Times New Roman" w:hAnsi="Times New Roman" w:cs="Times New Roman"/>
          <w:lang w:val="en-US"/>
        </w:rPr>
        <w:t xml:space="preserve"> I.O., Kulikov A.N., </w:t>
      </w:r>
      <w:proofErr w:type="spellStart"/>
      <w:r w:rsidRPr="00EC5387">
        <w:rPr>
          <w:rFonts w:ascii="Times New Roman" w:hAnsi="Times New Roman" w:cs="Times New Roman"/>
          <w:lang w:val="en-US"/>
        </w:rPr>
        <w:t>Churashov</w:t>
      </w:r>
      <w:proofErr w:type="spellEnd"/>
      <w:r w:rsidRPr="00EC5387">
        <w:rPr>
          <w:rFonts w:ascii="Times New Roman" w:hAnsi="Times New Roman" w:cs="Times New Roman"/>
          <w:lang w:val="en-US"/>
        </w:rPr>
        <w:t xml:space="preserve"> S.V., </w:t>
      </w:r>
      <w:proofErr w:type="spellStart"/>
      <w:r w:rsidRPr="00EC5387">
        <w:rPr>
          <w:rFonts w:ascii="Times New Roman" w:hAnsi="Times New Roman" w:cs="Times New Roman"/>
          <w:lang w:val="en-US"/>
        </w:rPr>
        <w:t>Chernysh</w:t>
      </w:r>
      <w:proofErr w:type="spellEnd"/>
      <w:r w:rsidRPr="00EC5387">
        <w:rPr>
          <w:rFonts w:ascii="Times New Roman" w:hAnsi="Times New Roman" w:cs="Times New Roman"/>
          <w:lang w:val="en-US"/>
        </w:rPr>
        <w:t xml:space="preserve"> V.F., </w:t>
      </w:r>
      <w:proofErr w:type="spellStart"/>
      <w:r w:rsidRPr="00EC5387">
        <w:rPr>
          <w:rFonts w:ascii="Times New Roman" w:hAnsi="Times New Roman" w:cs="Times New Roman"/>
          <w:lang w:val="en-US"/>
        </w:rPr>
        <w:t>Bezushko</w:t>
      </w:r>
      <w:proofErr w:type="spellEnd"/>
      <w:r w:rsidRPr="00EC5387">
        <w:rPr>
          <w:rFonts w:ascii="Times New Roman" w:hAnsi="Times New Roman" w:cs="Times New Roman"/>
          <w:lang w:val="en-US"/>
        </w:rPr>
        <w:t xml:space="preserve"> A.V.</w:t>
      </w:r>
      <w:r w:rsidRPr="00EC5387">
        <w:rPr>
          <w:rFonts w:ascii="Times New Roman" w:hAnsi="Times New Roman" w:cs="Times New Roman"/>
          <w:lang w:val="en-US"/>
        </w:rPr>
        <w:t xml:space="preserve"> </w:t>
      </w:r>
      <w:r w:rsidRPr="00EC5387">
        <w:rPr>
          <w:rFonts w:ascii="Times New Roman" w:hAnsi="Times New Roman" w:cs="Times New Roman"/>
          <w:lang w:val="en-US"/>
        </w:rPr>
        <w:t xml:space="preserve">Limbal stem cell deficiency: etiology, pathogenesis, </w:t>
      </w:r>
      <w:proofErr w:type="spellStart"/>
      <w:r w:rsidRPr="00EC5387">
        <w:rPr>
          <w:rFonts w:ascii="Times New Roman" w:hAnsi="Times New Roman" w:cs="Times New Roman"/>
          <w:lang w:val="en-US"/>
        </w:rPr>
        <w:t>priniciples</w:t>
      </w:r>
      <w:proofErr w:type="spellEnd"/>
      <w:r w:rsidRPr="00EC5387">
        <w:rPr>
          <w:rFonts w:ascii="Times New Roman" w:hAnsi="Times New Roman" w:cs="Times New Roman"/>
          <w:lang w:val="en-US"/>
        </w:rPr>
        <w:t xml:space="preserve"> and prospects of surgical treatment. Russian</w:t>
      </w:r>
      <w:r w:rsidRPr="00EC5387">
        <w:rPr>
          <w:rFonts w:ascii="Times New Roman" w:hAnsi="Times New Roman" w:cs="Times New Roman"/>
          <w:lang w:val="en-US"/>
        </w:rPr>
        <w:t xml:space="preserve"> </w:t>
      </w:r>
      <w:r w:rsidRPr="00EC5387">
        <w:rPr>
          <w:rFonts w:ascii="Times New Roman" w:hAnsi="Times New Roman" w:cs="Times New Roman"/>
          <w:lang w:val="en-US"/>
        </w:rPr>
        <w:t xml:space="preserve">ophthalmological journal. 2019; 12 (1): 103–11 (In Russian). </w:t>
      </w:r>
      <w:proofErr w:type="spellStart"/>
      <w:r w:rsidRPr="00EC5387">
        <w:rPr>
          <w:rFonts w:ascii="Times New Roman" w:hAnsi="Times New Roman" w:cs="Times New Roman"/>
          <w:lang w:val="en-US"/>
        </w:rPr>
        <w:t>doi</w:t>
      </w:r>
      <w:proofErr w:type="spellEnd"/>
      <w:r w:rsidRPr="00EC5387">
        <w:rPr>
          <w:rFonts w:ascii="Times New Roman" w:hAnsi="Times New Roman" w:cs="Times New Roman"/>
          <w:lang w:val="en-US"/>
        </w:rPr>
        <w:t>: 10.21516/2072-0076-2019-12-1-103-111</w:t>
      </w:r>
    </w:p>
    <w:p w:rsidR="00EC5387" w:rsidRPr="00EC5387" w:rsidRDefault="00EC5387" w:rsidP="00EC538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EC5387">
        <w:rPr>
          <w:rFonts w:ascii="Times New Roman" w:hAnsi="Times New Roman" w:cs="Times New Roman"/>
          <w:lang w:val="en-US"/>
        </w:rPr>
        <w:t xml:space="preserve">Darzi, F.; </w:t>
      </w:r>
      <w:proofErr w:type="spellStart"/>
      <w:r w:rsidRPr="00EC5387">
        <w:rPr>
          <w:rFonts w:ascii="Times New Roman" w:hAnsi="Times New Roman" w:cs="Times New Roman"/>
          <w:lang w:val="en-US"/>
        </w:rPr>
        <w:t>Bocklitz</w:t>
      </w:r>
      <w:proofErr w:type="spellEnd"/>
      <w:r w:rsidRPr="00EC5387">
        <w:rPr>
          <w:rFonts w:ascii="Times New Roman" w:hAnsi="Times New Roman" w:cs="Times New Roman"/>
          <w:lang w:val="en-US"/>
        </w:rPr>
        <w:t>, T. A</w:t>
      </w:r>
      <w:r w:rsidRPr="00EC5387">
        <w:rPr>
          <w:rFonts w:ascii="Times New Roman" w:hAnsi="Times New Roman" w:cs="Times New Roman"/>
          <w:lang w:val="en-US"/>
        </w:rPr>
        <w:t xml:space="preserve"> </w:t>
      </w:r>
      <w:r w:rsidRPr="00EC5387">
        <w:rPr>
          <w:rFonts w:ascii="Times New Roman" w:hAnsi="Times New Roman" w:cs="Times New Roman"/>
          <w:lang w:val="en-US"/>
        </w:rPr>
        <w:t>Review of Medical Image Registration</w:t>
      </w:r>
      <w:r w:rsidRPr="00EC5387">
        <w:rPr>
          <w:rFonts w:ascii="Times New Roman" w:hAnsi="Times New Roman" w:cs="Times New Roman"/>
          <w:lang w:val="en-US"/>
        </w:rPr>
        <w:t xml:space="preserve"> </w:t>
      </w:r>
      <w:r w:rsidRPr="00EC5387">
        <w:rPr>
          <w:rFonts w:ascii="Times New Roman" w:hAnsi="Times New Roman" w:cs="Times New Roman"/>
          <w:lang w:val="en-US"/>
        </w:rPr>
        <w:t>for Different Modalities</w:t>
      </w:r>
      <w:r w:rsidRPr="00EC5387">
        <w:rPr>
          <w:rFonts w:ascii="Times New Roman" w:hAnsi="Times New Roman" w:cs="Times New Roman"/>
          <w:lang w:val="en-US"/>
        </w:rPr>
        <w:t xml:space="preserve">. </w:t>
      </w:r>
      <w:r w:rsidRPr="00EC5387">
        <w:rPr>
          <w:rFonts w:ascii="Times New Roman" w:hAnsi="Times New Roman" w:cs="Times New Roman"/>
          <w:lang w:val="en-US"/>
        </w:rPr>
        <w:t>Bioengineering 2024, 11, 786.</w:t>
      </w:r>
    </w:p>
    <w:p w:rsidR="00EC5387" w:rsidRPr="00EC5387" w:rsidRDefault="00EC5387" w:rsidP="00EC5387">
      <w:pPr>
        <w:pStyle w:val="a5"/>
        <w:ind w:left="1068"/>
        <w:jc w:val="both"/>
        <w:rPr>
          <w:rFonts w:ascii="Times New Roman" w:hAnsi="Times New Roman" w:cs="Times New Roman"/>
          <w:lang w:val="en-US"/>
        </w:rPr>
      </w:pPr>
      <w:hyperlink r:id="rId7" w:history="1">
        <w:r w:rsidRPr="00331898">
          <w:rPr>
            <w:rStyle w:val="a3"/>
            <w:rFonts w:ascii="Times New Roman" w:hAnsi="Times New Roman" w:cs="Times New Roman"/>
            <w:lang w:val="en-US"/>
          </w:rPr>
          <w:t>https://doi.org/10.3390/bioengineering11080786</w:t>
        </w:r>
      </w:hyperlink>
    </w:p>
    <w:p w:rsidR="00EC5387" w:rsidRPr="00EC5387" w:rsidRDefault="00EC5387" w:rsidP="00EC5387">
      <w:pPr>
        <w:pStyle w:val="a5"/>
        <w:ind w:left="1068"/>
        <w:jc w:val="both"/>
        <w:rPr>
          <w:rFonts w:ascii="Times New Roman" w:hAnsi="Times New Roman" w:cs="Times New Roman"/>
          <w:lang w:val="en-US"/>
        </w:rPr>
      </w:pPr>
    </w:p>
    <w:sectPr w:rsidR="00EC5387" w:rsidRPr="00EC5387" w:rsidSect="00F93C0A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65B71"/>
    <w:multiLevelType w:val="hybridMultilevel"/>
    <w:tmpl w:val="C5CCBF9A"/>
    <w:lvl w:ilvl="0" w:tplc="52AE5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1B5B71"/>
    <w:multiLevelType w:val="hybridMultilevel"/>
    <w:tmpl w:val="C87CC1BA"/>
    <w:lvl w:ilvl="0" w:tplc="ED7AE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97727283">
    <w:abstractNumId w:val="1"/>
  </w:num>
  <w:num w:numId="2" w16cid:durableId="156822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0A"/>
    <w:rsid w:val="005C6666"/>
    <w:rsid w:val="006238D9"/>
    <w:rsid w:val="00832718"/>
    <w:rsid w:val="00CF7C58"/>
    <w:rsid w:val="00EC5387"/>
    <w:rsid w:val="00F9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9DFE"/>
  <w15:chartTrackingRefBased/>
  <w15:docId w15:val="{AF6D86C5-90B1-3F48-97C1-5B9380FE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C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3C0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C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390/bioengineering110807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asulov.am19@physics.m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Расулов Ахмед</dc:creator>
  <cp:keywords/>
  <dc:description/>
  <cp:lastModifiedBy>Расулов Ахмед</cp:lastModifiedBy>
  <cp:revision>1</cp:revision>
  <dcterms:created xsi:type="dcterms:W3CDTF">2025-03-09T19:54:00Z</dcterms:created>
  <dcterms:modified xsi:type="dcterms:W3CDTF">2025-03-09T20:39:00Z</dcterms:modified>
</cp:coreProperties>
</file>