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9ECAF" w14:textId="44947D5E" w:rsidR="00DF028F" w:rsidRDefault="00DF028F" w:rsidP="00FD7714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Г</w:t>
      </w:r>
      <w:r w:rsidRPr="00DF028F">
        <w:rPr>
          <w:rFonts w:ascii="Times New Roman" w:hAnsi="Times New Roman" w:cs="Times New Roman"/>
          <w:b/>
          <w:bCs/>
          <w:iCs/>
          <w:sz w:val="24"/>
          <w:szCs w:val="24"/>
        </w:rPr>
        <w:t>енетически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е</w:t>
      </w:r>
      <w:r w:rsidRPr="00DF02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 </w:t>
      </w:r>
      <w:r w:rsidR="00E279C0">
        <w:rPr>
          <w:rFonts w:ascii="Times New Roman" w:hAnsi="Times New Roman" w:cs="Times New Roman"/>
          <w:b/>
          <w:bCs/>
          <w:iCs/>
          <w:sz w:val="24"/>
          <w:szCs w:val="24"/>
        </w:rPr>
        <w:t>клинические</w:t>
      </w:r>
      <w:r w:rsidRPr="00DF02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параметр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ы пац</w:t>
      </w:r>
      <w:r w:rsidR="00F025A1"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ентов</w:t>
      </w:r>
      <w:r w:rsidRPr="00DF02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 идиопатической легочной артериальной гипертензией </w:t>
      </w:r>
    </w:p>
    <w:p w14:paraId="5B5EFC85" w14:textId="20E57740" w:rsidR="001D22DC" w:rsidRPr="00FA5422" w:rsidRDefault="00B00341" w:rsidP="00FD7714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4FF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Охрименко Г.С. </w:t>
      </w:r>
      <w:r w:rsidRPr="00494FFD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1</w:t>
      </w:r>
      <w:r w:rsidRPr="00494FFD">
        <w:rPr>
          <w:rFonts w:ascii="Times New Roman" w:hAnsi="Times New Roman" w:cs="Times New Roman"/>
          <w:b/>
          <w:bCs/>
          <w:iCs/>
          <w:sz w:val="24"/>
          <w:szCs w:val="24"/>
        </w:rPr>
        <w:t>, Боровикова И.И.</w:t>
      </w:r>
      <w:r w:rsidR="00FA5422" w:rsidRPr="00494FFD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2</w:t>
      </w:r>
      <w:r w:rsidRPr="00494FFD">
        <w:rPr>
          <w:rFonts w:ascii="Times New Roman" w:hAnsi="Times New Roman" w:cs="Times New Roman"/>
          <w:b/>
          <w:bCs/>
          <w:iCs/>
          <w:sz w:val="24"/>
          <w:szCs w:val="24"/>
        </w:rPr>
        <w:t>, Ни</w:t>
      </w:r>
      <w:r w:rsidR="00B42557" w:rsidRPr="00494FFD">
        <w:rPr>
          <w:rFonts w:ascii="Times New Roman" w:hAnsi="Times New Roman" w:cs="Times New Roman"/>
          <w:b/>
          <w:bCs/>
          <w:iCs/>
          <w:sz w:val="24"/>
          <w:szCs w:val="24"/>
        </w:rPr>
        <w:t>кулин Д.А.</w:t>
      </w:r>
      <w:r w:rsidR="00FA5422" w:rsidRPr="00494FFD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3</w:t>
      </w:r>
      <w:r w:rsidR="00B42557" w:rsidRPr="00494FFD">
        <w:rPr>
          <w:rFonts w:ascii="Times New Roman" w:hAnsi="Times New Roman" w:cs="Times New Roman"/>
          <w:b/>
          <w:bCs/>
          <w:iCs/>
          <w:sz w:val="24"/>
          <w:szCs w:val="24"/>
        </w:rPr>
        <w:t>, Зобова Е.В.</w:t>
      </w:r>
      <w:r w:rsidR="00FA5422" w:rsidRPr="00494FFD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4</w:t>
      </w:r>
      <w:r w:rsidR="00B42557" w:rsidRPr="00494FFD">
        <w:rPr>
          <w:rFonts w:ascii="Times New Roman" w:hAnsi="Times New Roman" w:cs="Times New Roman"/>
          <w:b/>
          <w:bCs/>
          <w:iCs/>
          <w:sz w:val="24"/>
          <w:szCs w:val="24"/>
        </w:rPr>
        <w:t>, Замятин В.И.</w:t>
      </w:r>
      <w:r w:rsidR="00FA5422" w:rsidRPr="00494FFD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5</w:t>
      </w:r>
    </w:p>
    <w:p w14:paraId="4C3F0733" w14:textId="77777777" w:rsidR="00906D49" w:rsidRDefault="00FA5422" w:rsidP="00906D49">
      <w:pPr>
        <w:spacing w:before="120"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A542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="00B42557" w:rsidRPr="00FD7714">
        <w:rPr>
          <w:rFonts w:ascii="Times New Roman" w:hAnsi="Times New Roman" w:cs="Times New Roman"/>
          <w:i/>
          <w:iCs/>
          <w:sz w:val="24"/>
          <w:szCs w:val="24"/>
        </w:rPr>
        <w:t xml:space="preserve">спирант, </w:t>
      </w:r>
      <w:r w:rsidRPr="00FA542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="00FD7714" w:rsidRPr="00FD7714">
        <w:rPr>
          <w:rFonts w:ascii="Times New Roman" w:hAnsi="Times New Roman" w:cs="Times New Roman"/>
          <w:i/>
          <w:iCs/>
          <w:sz w:val="24"/>
          <w:szCs w:val="24"/>
        </w:rPr>
        <w:t xml:space="preserve">студент, </w:t>
      </w:r>
      <w:r w:rsidRPr="00FA542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="00FD7714" w:rsidRPr="00FD7714">
        <w:rPr>
          <w:rFonts w:ascii="Times New Roman" w:hAnsi="Times New Roman" w:cs="Times New Roman"/>
          <w:i/>
          <w:iCs/>
          <w:sz w:val="24"/>
          <w:szCs w:val="24"/>
        </w:rPr>
        <w:t xml:space="preserve">студент, </w:t>
      </w:r>
      <w:r w:rsidRPr="00FA542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4</w:t>
      </w:r>
      <w:r w:rsidR="00FD7714" w:rsidRPr="00FD7714">
        <w:rPr>
          <w:rFonts w:ascii="Times New Roman" w:hAnsi="Times New Roman" w:cs="Times New Roman"/>
          <w:i/>
          <w:iCs/>
          <w:sz w:val="24"/>
          <w:szCs w:val="24"/>
        </w:rPr>
        <w:t xml:space="preserve">ординатор, </w:t>
      </w:r>
      <w:r w:rsidRPr="00FA542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5</w:t>
      </w:r>
      <w:r w:rsidR="00FD7714" w:rsidRPr="00FD7714">
        <w:rPr>
          <w:rFonts w:ascii="Times New Roman" w:hAnsi="Times New Roman" w:cs="Times New Roman"/>
          <w:i/>
          <w:iCs/>
          <w:sz w:val="24"/>
          <w:szCs w:val="24"/>
        </w:rPr>
        <w:t>сотрудник</w:t>
      </w:r>
    </w:p>
    <w:p w14:paraId="4CF1B38D" w14:textId="51CD4E3B" w:rsidR="00906D49" w:rsidRPr="00906D49" w:rsidRDefault="00FD7714" w:rsidP="00906D49">
      <w:pPr>
        <w:spacing w:before="120"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F3B9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vertAlign w:val="superscript"/>
        </w:rPr>
        <w:t>1</w:t>
      </w:r>
      <w:r w:rsidRPr="003F3B9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Московский государственный университет имени </w:t>
      </w:r>
      <w:proofErr w:type="spellStart"/>
      <w:r w:rsidRPr="003F3B9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М.В.Ломоносова</w:t>
      </w:r>
      <w:proofErr w:type="spellEnd"/>
      <w:r w:rsidR="00FA54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906D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</w:r>
      <w:r w:rsidR="00FA5422" w:rsidRPr="00494FF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физический факультет, Москва, Россия</w:t>
      </w:r>
    </w:p>
    <w:p w14:paraId="6C4CC7DB" w14:textId="220FA31F" w:rsidR="00FA5422" w:rsidRPr="00906D49" w:rsidRDefault="00FA5422" w:rsidP="00906D49">
      <w:pPr>
        <w:spacing w:before="120"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vertAlign w:val="superscript"/>
        </w:rPr>
        <w:t>2</w:t>
      </w:r>
      <w:r w:rsidRPr="003F3B9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Московский государственный университет имени </w:t>
      </w:r>
      <w:proofErr w:type="spellStart"/>
      <w:r w:rsidRPr="003F3B9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М.В.Ломоносова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>факультет биоинженерии и биоинформатики, Москва, Россия</w:t>
      </w:r>
    </w:p>
    <w:p w14:paraId="011AA773" w14:textId="41FFBFE7" w:rsidR="00FA5422" w:rsidRDefault="00FA5422" w:rsidP="00906D49">
      <w:pPr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F3B9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vertAlign w:val="superscript"/>
        </w:rPr>
        <w:t>3</w:t>
      </w:r>
      <w:r w:rsidRPr="003F3B9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Первый Московский государственный медицинский университет имени И.М. Сеченова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</w:r>
      <w:r w:rsidR="00494FF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</w:t>
      </w:r>
      <w:r w:rsidR="00494FFD" w:rsidRPr="00494FF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нститут клинической медицины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Москва, Россия</w:t>
      </w:r>
    </w:p>
    <w:p w14:paraId="13F89260" w14:textId="04658EEB" w:rsidR="00FA5422" w:rsidRPr="00906D49" w:rsidRDefault="00FA5422" w:rsidP="00906D49">
      <w:pPr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F3B9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vertAlign w:val="superscript"/>
        </w:rPr>
        <w:t>4</w:t>
      </w:r>
      <w:r w:rsidRPr="003F3B9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Федеральное Государственное Бюджетное Учреждение Дополнительного Профессионального Образования «Центральная государственная медицинская академия» </w:t>
      </w:r>
      <w:r w:rsidRPr="00494FF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Управления делами Президента Российской Федерации</w:t>
      </w:r>
      <w:r w:rsidRPr="00494FF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</w:r>
      <w:r w:rsidR="00494FFD" w:rsidRPr="00494FF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Кафедра терапии, кардиологии и функциональной диагностики с курсом нефрологии</w:t>
      </w:r>
      <w:r w:rsidRPr="00494FF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Москва, Россия</w:t>
      </w:r>
    </w:p>
    <w:p w14:paraId="08D0237D" w14:textId="4FB8CD36" w:rsidR="00906D49" w:rsidRDefault="00906D49" w:rsidP="00906D49">
      <w:pPr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vertAlign w:val="superscript"/>
        </w:rPr>
        <w:t>5</w:t>
      </w:r>
      <w:r w:rsidR="00FD7714" w:rsidRPr="003F3B9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Национальный исследовательский университет «Высшая школа экономики»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>факультет компьютерных наук, Москва, Россия</w:t>
      </w:r>
    </w:p>
    <w:p w14:paraId="79544F12" w14:textId="698FF839" w:rsidR="00FA5422" w:rsidRPr="00906D49" w:rsidRDefault="00906D49" w:rsidP="00906D49">
      <w:pPr>
        <w:spacing w:before="120" w:after="12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E-mail: </w:t>
      </w:r>
      <w:r w:rsidR="00FA5422">
        <w:rPr>
          <w:rFonts w:ascii="Times New Roman" w:hAnsi="Times New Roman" w:cs="Times New Roman"/>
          <w:i/>
          <w:iCs/>
          <w:sz w:val="24"/>
          <w:szCs w:val="24"/>
          <w:lang w:val="en-US"/>
        </w:rPr>
        <w:t>galina</w:t>
      </w:r>
      <w:r w:rsidR="00FA5422" w:rsidRPr="00906D49">
        <w:rPr>
          <w:rFonts w:ascii="Times New Roman" w:hAnsi="Times New Roman" w:cs="Times New Roman"/>
          <w:i/>
          <w:iCs/>
          <w:sz w:val="24"/>
          <w:szCs w:val="24"/>
          <w:lang w:val="en-US"/>
        </w:rPr>
        <w:t>-</w:t>
      </w:r>
      <w:r w:rsidR="00FA5422">
        <w:rPr>
          <w:rFonts w:ascii="Times New Roman" w:hAnsi="Times New Roman" w:cs="Times New Roman"/>
          <w:i/>
          <w:iCs/>
          <w:sz w:val="24"/>
          <w:szCs w:val="24"/>
          <w:lang w:val="en-US"/>
        </w:rPr>
        <w:t>oxp</w:t>
      </w:r>
      <w:r w:rsidR="00FA5422" w:rsidRPr="00906D49">
        <w:rPr>
          <w:rFonts w:ascii="Times New Roman" w:hAnsi="Times New Roman" w:cs="Times New Roman"/>
          <w:i/>
          <w:iCs/>
          <w:sz w:val="24"/>
          <w:szCs w:val="24"/>
          <w:lang w:val="en-US"/>
        </w:rPr>
        <w:t>@</w:t>
      </w:r>
      <w:r w:rsidR="00FA5422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="00FA5422" w:rsidRPr="00906D49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="00FA5422">
        <w:rPr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</w:p>
    <w:p w14:paraId="1722F448" w14:textId="5F5C38FE" w:rsidR="001D22DC" w:rsidRPr="003F3B97" w:rsidRDefault="00536E59" w:rsidP="00906D4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F3B97">
        <w:rPr>
          <w:rFonts w:ascii="Times New Roman" w:hAnsi="Times New Roman" w:cs="Times New Roman"/>
          <w:color w:val="000000" w:themeColor="text1"/>
          <w:sz w:val="24"/>
          <w:szCs w:val="24"/>
        </w:rPr>
        <w:t>Легочная гипертензия</w:t>
      </w:r>
      <w:r w:rsidR="00E67886" w:rsidRPr="003F3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3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это гемодинамическое и патофизиологическое состояние, которое характеризуется повышением среднего давления в легочной артерии &gt;20 мм рт. ст. в покое, измеренного при </w:t>
      </w:r>
      <w:proofErr w:type="spellStart"/>
      <w:r w:rsidRPr="003F3B97">
        <w:rPr>
          <w:rFonts w:ascii="Times New Roman" w:hAnsi="Times New Roman" w:cs="Times New Roman"/>
          <w:color w:val="000000" w:themeColor="text1"/>
          <w:sz w:val="24"/>
          <w:szCs w:val="24"/>
        </w:rPr>
        <w:t>чрезвенозной</w:t>
      </w:r>
      <w:proofErr w:type="spellEnd"/>
      <w:r w:rsidRPr="003F3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катетеризации сердца. Идиопатическая легочная артериальная гипертензия (ИЛАГ) — это редкая форма </w:t>
      </w:r>
      <w:r w:rsidR="00E67886" w:rsidRPr="003F3B97">
        <w:rPr>
          <w:rFonts w:ascii="Times New Roman" w:hAnsi="Times New Roman" w:cs="Times New Roman"/>
          <w:color w:val="000000" w:themeColor="text1"/>
          <w:sz w:val="24"/>
          <w:szCs w:val="24"/>
        </w:rPr>
        <w:t>легочной гипертензии</w:t>
      </w:r>
      <w:r w:rsidRPr="003F3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неизвестной этиологией. </w:t>
      </w:r>
      <w:r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Целью нашего исследования является комплексная оценка пациентов с ИЛАГ, включ</w:t>
      </w:r>
      <w:r w:rsidR="00CD011D"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ающая </w:t>
      </w:r>
      <w:r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анализ генетическ</w:t>
      </w:r>
      <w:r w:rsidR="00CD011D"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ого спектра</w:t>
      </w:r>
      <w:r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гемодинамических параметров и функции правого желудочка для улучшения диагностики, прогнозирования и индивидуализации лечения.</w:t>
      </w:r>
    </w:p>
    <w:p w14:paraId="715D9D1E" w14:textId="533475C7" w:rsidR="005956E5" w:rsidRPr="003F3B97" w:rsidRDefault="005956E5" w:rsidP="00906D4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анализа генетических особенностей пациентов проводи</w:t>
      </w:r>
      <w:r w:rsidR="00901C96"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лось</w:t>
      </w:r>
      <w:r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секвенирование — определение последовательности нуклеотидов</w:t>
      </w:r>
      <w:r w:rsidR="001B2A61"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их геноме. Полученные последовательности сравнива</w:t>
      </w:r>
      <w:r w:rsidR="00901C96"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лись</w:t>
      </w:r>
      <w:r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эталонным геномом человека с целью выявления различий, которые могут представлять собой мутации, ассоциированные с заболевани</w:t>
      </w:r>
      <w:r w:rsidR="001B2A61"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ем</w:t>
      </w:r>
      <w:r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901C96"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исследовании использовались образцы крови 105 пациентов с диагнозом ИЛАГ. Из крови выделяли геномную ДНК, которую фрагментировали на короткие участки (200-500 пар нуклеотидов) и добавляли адаптеры – известные короткие последовательности ДНК, необходимые для последующих этапов секвенирования. Затем полученные фрагменты загружал</w:t>
      </w:r>
      <w:r w:rsidR="00E67886"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сь на платформу DNBSEQ-T7, где применялась технология DNA </w:t>
      </w:r>
      <w:proofErr w:type="spellStart"/>
      <w:r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Nanoball</w:t>
      </w:r>
      <w:proofErr w:type="spellEnd"/>
      <w:r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(DNB). В </w:t>
      </w:r>
      <w:r w:rsidR="00843019"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технологии </w:t>
      </w:r>
      <w:r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DNA </w:t>
      </w:r>
      <w:proofErr w:type="spellStart"/>
      <w:r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Nanoball</w:t>
      </w:r>
      <w:proofErr w:type="spellEnd"/>
      <w:r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(DNB) каждый фрагмент ДНК с присоединенными адаптерами многократно копируется с помощью</w:t>
      </w:r>
      <w:r w:rsidR="00901C96"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ДНК-полимеразы</w:t>
      </w:r>
      <w:r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Затем эти копии сворачиваются в компактные структуры — </w:t>
      </w:r>
      <w:proofErr w:type="spellStart"/>
      <w:r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наносферы</w:t>
      </w:r>
      <w:proofErr w:type="spellEnd"/>
      <w:r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равномерно распределяемые на поверхности чипа для секвенирования</w:t>
      </w:r>
      <w:r w:rsidR="00901C96"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Секвенирование выполняется с использованием флуоресцентно меченных зондов, которые избирательно связываются с определенными нуклеотидами в ДНК. При присоединении зонда возникает флуоресцентный сигнал, регистрируемый оптической системой. Это позволяет точно определить, какой нуклеотид был добавлен на каждом этапе секвенирования. </w:t>
      </w:r>
    </w:p>
    <w:p w14:paraId="7479EA35" w14:textId="1154D297" w:rsidR="00F8308B" w:rsidRPr="003F3B97" w:rsidRDefault="005956E5" w:rsidP="00906D4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После секвенирования данные обрабатывались: удалялись технические фрагменты и низкокачественные участки</w:t>
      </w:r>
      <w:r w:rsidR="00901C96"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последовательности выравнивались на эталонный геном, а </w:t>
      </w:r>
      <w:r w:rsidR="00901C96"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также маркировались </w:t>
      </w:r>
      <w:r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дубликаты</w:t>
      </w:r>
      <w:r w:rsidR="001B2A61"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01C96"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исключения артефактов, возникающих из-за многократного секвенирования одного и того же фрагмента ДНК</w:t>
      </w:r>
      <w:r w:rsidR="004E5EB5" w:rsidRPr="004E5E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[1]. </w:t>
      </w:r>
      <w:r w:rsidR="001B2A61"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следующем этапе идентифицировали различия (</w:t>
      </w:r>
      <w:r w:rsidR="00901C96"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вариант</w:t>
      </w:r>
      <w:r w:rsidR="001B2A61"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ы</w:t>
      </w:r>
      <w:r w:rsidR="00901C96"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между ДНК пациент</w:t>
      </w:r>
      <w:r w:rsidR="001B2A61"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ов</w:t>
      </w:r>
      <w:r w:rsidR="00901C96"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эталонным геномом. </w:t>
      </w:r>
      <w:r w:rsidR="001B2A61"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Для выявления точечных вариантов, при которых один нуклеотид заменяется на другой, </w:t>
      </w:r>
      <w:r w:rsidR="000B7198"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также</w:t>
      </w:r>
      <w:r w:rsidR="001B2A61"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вставок и делеций</w:t>
      </w:r>
      <w:r w:rsidR="000B7198"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="003F3B97"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инделов</w:t>
      </w:r>
      <w:proofErr w:type="spellEnd"/>
      <w:r w:rsidR="000B7198"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1B2A61"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B7198"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размером </w:t>
      </w:r>
      <w:r w:rsidR="001B2A61"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 50 </w:t>
      </w:r>
      <w:proofErr w:type="spellStart"/>
      <w:r w:rsidR="001B2A61"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пн</w:t>
      </w:r>
      <w:proofErr w:type="spellEnd"/>
      <w:r w:rsidR="001B2A61"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использовалась </w:t>
      </w:r>
      <w:proofErr w:type="spellStart"/>
      <w:r w:rsidR="001B2A61"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конволюционная</w:t>
      </w:r>
      <w:proofErr w:type="spellEnd"/>
      <w:r w:rsidR="001B2A61"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нейронная </w:t>
      </w:r>
      <w:proofErr w:type="gramStart"/>
      <w:r w:rsidR="001B2A61"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сеть</w:t>
      </w:r>
      <w:r w:rsidR="004E5EB5" w:rsidRPr="004E5E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</w:t>
      </w:r>
      <w:proofErr w:type="gramEnd"/>
      <w:r w:rsidR="004E5EB5" w:rsidRPr="004E5E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2]</w:t>
      </w:r>
      <w:r w:rsidR="001B2A61"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а для крупных (более 50 </w:t>
      </w:r>
      <w:proofErr w:type="spellStart"/>
      <w:r w:rsidR="001B2A61"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пн</w:t>
      </w:r>
      <w:proofErr w:type="spellEnd"/>
      <w:r w:rsidR="001B2A61"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структурных изменений использовался инструмент, который агрегирует четыре инструмента для детекции таких вариантов</w:t>
      </w:r>
      <w:r w:rsidR="004E5EB5" w:rsidRPr="004E5E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[3]</w:t>
      </w:r>
      <w:r w:rsidR="001B2A61"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0B7198"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итоге определялась </w:t>
      </w:r>
      <w:r w:rsidR="001B2A61"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степен</w:t>
      </w:r>
      <w:r w:rsidR="000B7198"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ь</w:t>
      </w:r>
      <w:r w:rsidR="001B2A61"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патогенности выявленных вариантов</w:t>
      </w:r>
      <w:r w:rsidR="000B7198"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проводилась оценка их влияния </w:t>
      </w:r>
      <w:r w:rsidR="001B2A61" w:rsidRPr="003F3B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конечный белок. </w:t>
      </w:r>
    </w:p>
    <w:p w14:paraId="4333FB3E" w14:textId="24ED7F35" w:rsidR="00CD011D" w:rsidRPr="003F3B97" w:rsidRDefault="00CD011D" w:rsidP="00906D4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F3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когорте из 105 пациентов с ИЛАГ были идентифицированы девять однонуклеотидных вариантов и </w:t>
      </w:r>
      <w:proofErr w:type="spellStart"/>
      <w:r w:rsidRPr="003F3B97">
        <w:rPr>
          <w:rFonts w:ascii="Times New Roman" w:hAnsi="Times New Roman" w:cs="Times New Roman"/>
          <w:color w:val="000000" w:themeColor="text1"/>
          <w:sz w:val="24"/>
          <w:szCs w:val="24"/>
        </w:rPr>
        <w:t>инделов</w:t>
      </w:r>
      <w:proofErr w:type="spellEnd"/>
      <w:r w:rsidRPr="003F3B97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одна структурная делеция в гене BMPR2</w:t>
      </w:r>
      <w:r w:rsidR="001B2A61" w:rsidRPr="003F3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3F3B97">
        <w:rPr>
          <w:rFonts w:ascii="Times New Roman" w:hAnsi="Times New Roman" w:cs="Times New Roman"/>
          <w:color w:val="000000" w:themeColor="text1"/>
          <w:sz w:val="24"/>
          <w:szCs w:val="24"/>
        </w:rPr>
        <w:t>Все варианты являются гетерозиготными патогенными или вероятно-патогенными</w:t>
      </w:r>
      <w:r w:rsidR="00843019" w:rsidRPr="003F3B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F3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Три из десяти вариантов не были ранее описаны в литературе.</w:t>
      </w:r>
    </w:p>
    <w:p w14:paraId="5C7B4008" w14:textId="602F8763" w:rsidR="00CD011D" w:rsidRPr="003F3B97" w:rsidRDefault="001D15BA" w:rsidP="00906D4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B97">
        <w:rPr>
          <w:rFonts w:ascii="Times New Roman" w:hAnsi="Times New Roman" w:cs="Times New Roman"/>
          <w:color w:val="000000" w:themeColor="text1"/>
          <w:sz w:val="24"/>
          <w:szCs w:val="24"/>
        </w:rPr>
        <w:t>У носителей патогенных вариантов гена</w:t>
      </w:r>
      <w:r w:rsidR="00204E96" w:rsidRPr="003F3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4E96" w:rsidRPr="003F3B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BMPR</w:t>
      </w:r>
      <w:r w:rsidR="00204E96" w:rsidRPr="003F3B9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F3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наблюдаются значимые отличия в гемодинамике по сравнению с </w:t>
      </w:r>
      <w:proofErr w:type="spellStart"/>
      <w:r w:rsidRPr="003F3B97">
        <w:rPr>
          <w:rFonts w:ascii="Times New Roman" w:hAnsi="Times New Roman" w:cs="Times New Roman"/>
          <w:color w:val="000000" w:themeColor="text1"/>
          <w:sz w:val="24"/>
          <w:szCs w:val="24"/>
        </w:rPr>
        <w:t>неносителями</w:t>
      </w:r>
      <w:proofErr w:type="spellEnd"/>
      <w:r w:rsidRPr="003F3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более низкие показатели сердечного выброса (3,08±0,88 л/мин против 4,9±1,96 л/мин, p=0,002) и сердечного индекса (1,8±0,41 л/мин/м² против 2,6±1,04 л/мин/м², p=0,005), а также более высокое легочное сосудистое сопротивление (21,0±10,67 ед. Вуда против 12,0±8,52 ед. Вуда, p=0,002). </w:t>
      </w:r>
    </w:p>
    <w:p w14:paraId="7594F271" w14:textId="4AC0E4A9" w:rsidR="001D15BA" w:rsidRPr="003F3B97" w:rsidRDefault="001D15BA" w:rsidP="00906D4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более полной оценки состояния пациентов с ИЛАГ важно дополнить имеющиеся данные результатами МРТ сердца. МРТ позволяет детально оценить функцию правого желудочка, его объем, массу, наличие фиброза или рубцовых изменений, а также взаимодействие между правым и левым желудочками. </w:t>
      </w:r>
    </w:p>
    <w:p w14:paraId="2D6F3AEE" w14:textId="5B20CD2C" w:rsidR="00536E59" w:rsidRDefault="001D15BA" w:rsidP="00906D4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F3B97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у носителей патогенных вариантов гена BMPR2 с ИЛАГ выявлены значимые нарушения гемодинамики, что подчеркивает важность генетического анализа и комплексной оценки, включая МРТ сердца, для уточнения диагноза и индивидуализации лечения. Интеграция этих методов может улучшить стратификацию рисков и прогноз пациентов.</w:t>
      </w:r>
    </w:p>
    <w:p w14:paraId="609CA3AC" w14:textId="77777777" w:rsidR="004E5EB5" w:rsidRDefault="004E5EB5" w:rsidP="004E5EB5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7A22B544" w14:textId="00E8088C" w:rsidR="004E5EB5" w:rsidRDefault="004E5EB5" w:rsidP="004E5EB5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E5E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Литература</w:t>
      </w:r>
    </w:p>
    <w:p w14:paraId="342248B6" w14:textId="77777777" w:rsidR="007F0031" w:rsidRDefault="007F0031" w:rsidP="004E5EB5">
      <w:pPr>
        <w:pStyle w:val="a7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7F00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Barbitoff</w:t>
      </w:r>
      <w:proofErr w:type="spellEnd"/>
      <w:r w:rsidRPr="007F00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Yury A et al. “Bioinformatics of germline variant discovery for rare disease diagnostics: current approaches and remaining challenges.” </w:t>
      </w:r>
      <w:r w:rsidRPr="007F003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Briefings in bioinformatics</w:t>
      </w:r>
      <w:r w:rsidRPr="007F00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vol. 25,2 (2024): bbad508. doi:10.1093/bib/bbad508</w:t>
      </w:r>
      <w:r w:rsidRPr="007F00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18827677" w14:textId="77777777" w:rsidR="007F0031" w:rsidRDefault="007F0031" w:rsidP="004E5EB5">
      <w:pPr>
        <w:pStyle w:val="a7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F00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Poplin, Ryan et al. “A universal SNP and small-indel variant caller using deep neural networks.” </w:t>
      </w:r>
      <w:r w:rsidRPr="007F003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Nature biotechnology</w:t>
      </w:r>
      <w:r w:rsidRPr="007F00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vol. 36,10 (2018): 983-987. doi:10.1038/nbt.4235</w:t>
      </w:r>
    </w:p>
    <w:p w14:paraId="650249A5" w14:textId="742D88A7" w:rsidR="004E5EB5" w:rsidRDefault="007F0031" w:rsidP="004E5EB5">
      <w:pPr>
        <w:pStyle w:val="a7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F00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Kuzniar, Arnold et al. “</w:t>
      </w:r>
      <w:proofErr w:type="spellStart"/>
      <w:r w:rsidRPr="007F00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sv</w:t>
      </w:r>
      <w:proofErr w:type="spellEnd"/>
      <w:r w:rsidRPr="007F00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-callers: a highly portable parallel workflow for structural variant detection in whole-genome sequence data.” </w:t>
      </w:r>
      <w:proofErr w:type="spellStart"/>
      <w:r w:rsidRPr="007F00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PeerJ</w:t>
      </w:r>
      <w:proofErr w:type="spellEnd"/>
      <w:r w:rsidRPr="007F003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7F0031">
        <w:rPr>
          <w:rFonts w:ascii="Times New Roman" w:hAnsi="Times New Roman" w:cs="Times New Roman"/>
          <w:color w:val="000000" w:themeColor="text1"/>
          <w:sz w:val="24"/>
          <w:szCs w:val="24"/>
        </w:rPr>
        <w:t>vol</w:t>
      </w:r>
      <w:proofErr w:type="spellEnd"/>
      <w:r w:rsidRPr="007F0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8 e8214. 6 </w:t>
      </w:r>
      <w:proofErr w:type="spellStart"/>
      <w:r w:rsidRPr="007F0031">
        <w:rPr>
          <w:rFonts w:ascii="Times New Roman" w:hAnsi="Times New Roman" w:cs="Times New Roman"/>
          <w:color w:val="000000" w:themeColor="text1"/>
          <w:sz w:val="24"/>
          <w:szCs w:val="24"/>
        </w:rPr>
        <w:t>Jan</w:t>
      </w:r>
      <w:proofErr w:type="spellEnd"/>
      <w:r w:rsidRPr="007F0031">
        <w:rPr>
          <w:rFonts w:ascii="Times New Roman" w:hAnsi="Times New Roman" w:cs="Times New Roman"/>
          <w:color w:val="000000" w:themeColor="text1"/>
          <w:sz w:val="24"/>
          <w:szCs w:val="24"/>
        </w:rPr>
        <w:t>. 2020, doi:10.7717/peerj.8214</w:t>
      </w:r>
    </w:p>
    <w:p w14:paraId="17150C6D" w14:textId="77777777" w:rsidR="007F0031" w:rsidRPr="004E5EB5" w:rsidRDefault="007F0031" w:rsidP="007F0031">
      <w:pPr>
        <w:pStyle w:val="a7"/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sectPr w:rsidR="007F0031" w:rsidRPr="004E5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020DD"/>
    <w:multiLevelType w:val="hybridMultilevel"/>
    <w:tmpl w:val="141E4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705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AG Style Guid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1D22DC"/>
    <w:rsid w:val="000B7198"/>
    <w:rsid w:val="001B2A61"/>
    <w:rsid w:val="001D15BA"/>
    <w:rsid w:val="001D22DC"/>
    <w:rsid w:val="00204E96"/>
    <w:rsid w:val="003F3B97"/>
    <w:rsid w:val="00494FFD"/>
    <w:rsid w:val="004E5EB5"/>
    <w:rsid w:val="00536E59"/>
    <w:rsid w:val="005956E5"/>
    <w:rsid w:val="005E1690"/>
    <w:rsid w:val="005E7540"/>
    <w:rsid w:val="00742946"/>
    <w:rsid w:val="007F0031"/>
    <w:rsid w:val="00843019"/>
    <w:rsid w:val="00901C96"/>
    <w:rsid w:val="00906D49"/>
    <w:rsid w:val="00A95A51"/>
    <w:rsid w:val="00B00341"/>
    <w:rsid w:val="00B42557"/>
    <w:rsid w:val="00CD011D"/>
    <w:rsid w:val="00DF028F"/>
    <w:rsid w:val="00E279C0"/>
    <w:rsid w:val="00E67886"/>
    <w:rsid w:val="00F025A1"/>
    <w:rsid w:val="00F8308B"/>
    <w:rsid w:val="00FA5422"/>
    <w:rsid w:val="00FD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F1F53"/>
  <w15:chartTrackingRefBased/>
  <w15:docId w15:val="{DDFC9E93-F555-4FCA-8BF5-21841039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2DC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D22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2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2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2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2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2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2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2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2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2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22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22D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22D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22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22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22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22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22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D2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2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D22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2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D22D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D22D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D22D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22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D22D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D22D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D22DC"/>
    <w:rPr>
      <w:color w:val="0563C1" w:themeColor="hyperlink"/>
      <w:u w:val="single"/>
    </w:rPr>
  </w:style>
  <w:style w:type="character" w:styleId="ad">
    <w:name w:val="Placeholder Text"/>
    <w:basedOn w:val="a0"/>
    <w:uiPriority w:val="99"/>
    <w:semiHidden/>
    <w:rsid w:val="00B00341"/>
    <w:rPr>
      <w:color w:val="666666"/>
    </w:rPr>
  </w:style>
  <w:style w:type="character" w:styleId="ae">
    <w:name w:val="Unresolved Mention"/>
    <w:basedOn w:val="a0"/>
    <w:uiPriority w:val="99"/>
    <w:semiHidden/>
    <w:unhideWhenUsed/>
    <w:rsid w:val="00FD7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9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29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2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6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5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Okhrimenko</dc:creator>
  <cp:keywords/>
  <dc:description/>
  <cp:lastModifiedBy>Galina Okhrimenko</cp:lastModifiedBy>
  <cp:revision>2</cp:revision>
  <dcterms:created xsi:type="dcterms:W3CDTF">2025-03-25T16:29:00Z</dcterms:created>
  <dcterms:modified xsi:type="dcterms:W3CDTF">2025-03-25T16:29:00Z</dcterms:modified>
</cp:coreProperties>
</file>