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B6D88" w14:textId="77777777" w:rsidR="00D93AAE" w:rsidRPr="00D93AAE" w:rsidRDefault="00D93AAE" w:rsidP="00D93AAE">
      <w:pPr>
        <w:widowControl w:val="0"/>
        <w:tabs>
          <w:tab w:val="left" w:pos="2445"/>
          <w:tab w:val="left" w:pos="4114"/>
          <w:tab w:val="left" w:pos="5945"/>
          <w:tab w:val="left" w:pos="8082"/>
          <w:tab w:val="left" w:pos="8463"/>
        </w:tabs>
        <w:autoSpaceDE w:val="0"/>
        <w:autoSpaceDN w:val="0"/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93AAE">
        <w:rPr>
          <w:rFonts w:ascii="Times New Roman" w:eastAsia="Times New Roman" w:hAnsi="Times New Roman" w:cs="Times New Roman"/>
          <w:b/>
          <w:color w:val="231F20"/>
          <w:spacing w:val="-2"/>
          <w:kern w:val="0"/>
          <w:sz w:val="24"/>
          <w:szCs w:val="24"/>
          <w14:ligatures w14:val="none"/>
        </w:rPr>
        <w:t>Исследование</w:t>
      </w:r>
      <w:r w:rsidRPr="00D93AAE">
        <w:rPr>
          <w:rFonts w:ascii="Times New Roman" w:eastAsia="Times New Roman" w:hAnsi="Times New Roman" w:cs="Times New Roman"/>
          <w:b/>
          <w:color w:val="231F20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b/>
          <w:color w:val="231F20"/>
          <w:spacing w:val="-2"/>
          <w:kern w:val="0"/>
          <w:sz w:val="24"/>
          <w:szCs w:val="24"/>
          <w14:ligatures w14:val="none"/>
        </w:rPr>
        <w:t>вращения</w:t>
      </w:r>
      <w:r w:rsidRPr="00D93AAE">
        <w:rPr>
          <w:rFonts w:ascii="Times New Roman" w:eastAsia="Times New Roman" w:hAnsi="Times New Roman" w:cs="Times New Roman"/>
          <w:b/>
          <w:color w:val="231F20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b/>
          <w:color w:val="231F20"/>
          <w:spacing w:val="-2"/>
          <w:kern w:val="0"/>
          <w:sz w:val="24"/>
          <w:szCs w:val="24"/>
          <w14:ligatures w14:val="none"/>
        </w:rPr>
        <w:t>плоскости</w:t>
      </w:r>
      <w:r w:rsidRPr="00D93AAE">
        <w:rPr>
          <w:rFonts w:ascii="Times New Roman" w:eastAsia="Times New Roman" w:hAnsi="Times New Roman" w:cs="Times New Roman"/>
          <w:b/>
          <w:color w:val="231F20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b/>
          <w:color w:val="231F20"/>
          <w:spacing w:val="-2"/>
          <w:kern w:val="0"/>
          <w:sz w:val="24"/>
          <w:szCs w:val="24"/>
          <w14:ligatures w14:val="none"/>
        </w:rPr>
        <w:t>поляризации</w:t>
      </w:r>
      <w:r w:rsidRPr="00D93AAE">
        <w:rPr>
          <w:rFonts w:ascii="Times New Roman" w:eastAsia="Times New Roman" w:hAnsi="Times New Roman" w:cs="Times New Roman"/>
          <w:b/>
          <w:color w:val="231F20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b/>
          <w:color w:val="231F20"/>
          <w:spacing w:val="-10"/>
          <w:kern w:val="0"/>
          <w:sz w:val="24"/>
          <w:szCs w:val="24"/>
          <w14:ligatures w14:val="none"/>
        </w:rPr>
        <w:t>в</w:t>
      </w:r>
      <w:r w:rsidRPr="00D93AAE">
        <w:rPr>
          <w:rFonts w:ascii="Times New Roman" w:eastAsia="Times New Roman" w:hAnsi="Times New Roman" w:cs="Times New Roman"/>
          <w:b/>
          <w:color w:val="231F20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b/>
          <w:color w:val="231F20"/>
          <w:spacing w:val="-2"/>
          <w:kern w:val="0"/>
          <w:sz w:val="24"/>
          <w:szCs w:val="24"/>
          <w14:ligatures w14:val="none"/>
        </w:rPr>
        <w:t xml:space="preserve">оптически </w:t>
      </w:r>
      <w:r w:rsidRPr="00D93AAE">
        <w:rPr>
          <w:rFonts w:ascii="Times New Roman" w:eastAsia="Times New Roman" w:hAnsi="Times New Roman" w:cs="Times New Roman"/>
          <w:b/>
          <w:color w:val="231F20"/>
          <w:kern w:val="0"/>
          <w:sz w:val="24"/>
          <w:szCs w:val="24"/>
          <w14:ligatures w14:val="none"/>
        </w:rPr>
        <w:t>активных средах</w:t>
      </w:r>
    </w:p>
    <w:p w14:paraId="40E5E8B4" w14:textId="77777777" w:rsidR="00D93AAE" w:rsidRPr="00D93AAE" w:rsidRDefault="00D93AAE" w:rsidP="00D93AAE">
      <w:pPr>
        <w:widowControl w:val="0"/>
        <w:autoSpaceDE w:val="0"/>
        <w:autoSpaceDN w:val="0"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vertAlign w:val="superscript"/>
          <w14:ligatures w14:val="none"/>
        </w:rPr>
      </w:pPr>
      <w:r w:rsidRPr="00D93AAE">
        <w:rPr>
          <w:rFonts w:ascii="Times New Roman" w:eastAsia="Times New Roman" w:hAnsi="Times New Roman" w:cs="Times New Roman"/>
          <w:b/>
          <w:bCs/>
          <w:i/>
          <w:iCs/>
          <w:color w:val="231F20"/>
          <w:kern w:val="0"/>
          <w:sz w:val="24"/>
          <w:szCs w:val="24"/>
          <w14:ligatures w14:val="none"/>
        </w:rPr>
        <w:t>Давлетшина</w:t>
      </w:r>
      <w:r w:rsidRPr="00D93AA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b/>
          <w:bCs/>
          <w:i/>
          <w:iCs/>
          <w:color w:val="231F20"/>
          <w:kern w:val="0"/>
          <w:sz w:val="24"/>
          <w:szCs w:val="24"/>
          <w14:ligatures w14:val="none"/>
        </w:rPr>
        <w:t>Р.В.</w:t>
      </w:r>
      <w:r w:rsidRPr="00D93AAE">
        <w:rPr>
          <w:rFonts w:ascii="Times New Roman" w:eastAsia="Times New Roman" w:hAnsi="Times New Roman" w:cs="Times New Roman"/>
          <w:b/>
          <w:bCs/>
          <w:i/>
          <w:iCs/>
          <w:color w:val="231F20"/>
          <w:kern w:val="0"/>
          <w:sz w:val="24"/>
          <w:szCs w:val="24"/>
          <w:vertAlign w:val="superscript"/>
          <w14:ligatures w14:val="none"/>
        </w:rPr>
        <w:t>1</w:t>
      </w:r>
      <w:r w:rsidRPr="00D93AAE">
        <w:rPr>
          <w:rFonts w:ascii="Times New Roman" w:eastAsia="Times New Roman" w:hAnsi="Times New Roman" w:cs="Times New Roman"/>
          <w:b/>
          <w:bCs/>
          <w:i/>
          <w:iCs/>
          <w:color w:val="231F20"/>
          <w:kern w:val="0"/>
          <w:sz w:val="24"/>
          <w:szCs w:val="24"/>
          <w14:ligatures w14:val="none"/>
        </w:rPr>
        <w:t>, Иванова</w:t>
      </w:r>
      <w:r w:rsidRPr="00D93AA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b/>
          <w:bCs/>
          <w:i/>
          <w:iCs/>
          <w:color w:val="231F20"/>
          <w:kern w:val="0"/>
          <w:sz w:val="24"/>
          <w:szCs w:val="24"/>
          <w14:ligatures w14:val="none"/>
        </w:rPr>
        <w:t>В.C.</w:t>
      </w:r>
      <w:r w:rsidRPr="00D93AAE">
        <w:rPr>
          <w:rFonts w:ascii="Times New Roman" w:eastAsia="Times New Roman" w:hAnsi="Times New Roman" w:cs="Times New Roman"/>
          <w:b/>
          <w:bCs/>
          <w:i/>
          <w:iCs/>
          <w:color w:val="231F20"/>
          <w:kern w:val="0"/>
          <w:sz w:val="24"/>
          <w:szCs w:val="24"/>
          <w:vertAlign w:val="superscript"/>
          <w14:ligatures w14:val="none"/>
        </w:rPr>
        <w:t>1</w:t>
      </w:r>
      <w:r w:rsidRPr="00D93AAE">
        <w:rPr>
          <w:rFonts w:ascii="Times New Roman" w:eastAsia="Times New Roman" w:hAnsi="Times New Roman" w:cs="Times New Roman"/>
          <w:b/>
          <w:bCs/>
          <w:i/>
          <w:iCs/>
          <w:color w:val="231F20"/>
          <w:kern w:val="0"/>
          <w:sz w:val="24"/>
          <w:szCs w:val="24"/>
          <w14:ligatures w14:val="none"/>
        </w:rPr>
        <w:t>, Гладышева Я.В.</w:t>
      </w:r>
      <w:r w:rsidRPr="00D93AAE">
        <w:rPr>
          <w:rFonts w:ascii="Times New Roman" w:eastAsia="Times New Roman" w:hAnsi="Times New Roman" w:cs="Times New Roman"/>
          <w:b/>
          <w:bCs/>
          <w:i/>
          <w:iCs/>
          <w:color w:val="231F20"/>
          <w:kern w:val="0"/>
          <w:sz w:val="24"/>
          <w:szCs w:val="24"/>
          <w:vertAlign w:val="superscript"/>
          <w14:ligatures w14:val="none"/>
        </w:rPr>
        <w:t>2</w:t>
      </w:r>
    </w:p>
    <w:p w14:paraId="4F1D1A41" w14:textId="77777777" w:rsidR="00D93AAE" w:rsidRPr="00D93AAE" w:rsidRDefault="00D93AAE" w:rsidP="00D93AAE">
      <w:pPr>
        <w:widowControl w:val="0"/>
        <w:autoSpaceDE w:val="0"/>
        <w:autoSpaceDN w:val="0"/>
        <w:spacing w:before="40"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14:ligatures w14:val="none"/>
        </w:rPr>
      </w:pPr>
      <w:r w:rsidRPr="00D93AAE">
        <w:rPr>
          <w:rFonts w:ascii="Times New Roman" w:eastAsia="Times New Roman" w:hAnsi="Times New Roman" w:cs="Times New Roman"/>
          <w:i/>
          <w:iCs/>
          <w:color w:val="231F20"/>
          <w:spacing w:val="-3"/>
          <w:kern w:val="0"/>
          <w:sz w:val="24"/>
          <w:szCs w:val="24"/>
          <w:vertAlign w:val="superscript"/>
          <w14:ligatures w14:val="none"/>
        </w:rPr>
        <w:t>1</w:t>
      </w:r>
      <w:r w:rsidRPr="00D93AAE">
        <w:rPr>
          <w:rFonts w:ascii="Times New Roman" w:eastAsia="Times New Roman" w:hAnsi="Times New Roman" w:cs="Times New Roman"/>
          <w:i/>
          <w:iCs/>
          <w:color w:val="231F20"/>
          <w:spacing w:val="-3"/>
          <w:kern w:val="0"/>
          <w:sz w:val="24"/>
          <w:szCs w:val="24"/>
          <w14:ligatures w14:val="none"/>
        </w:rPr>
        <w:t>с</w:t>
      </w:r>
      <w:r w:rsidRPr="00D93AAE">
        <w:rPr>
          <w:rFonts w:ascii="Times New Roman" w:eastAsia="Times New Roman" w:hAnsi="Times New Roman" w:cs="Times New Roman"/>
          <w:i/>
          <w:iCs/>
          <w:color w:val="231F20"/>
          <w:spacing w:val="-2"/>
          <w:kern w:val="0"/>
          <w:sz w:val="24"/>
          <w:szCs w:val="24"/>
          <w14:ligatures w14:val="none"/>
        </w:rPr>
        <w:t>тудент,</w:t>
      </w:r>
      <w:r w:rsidRPr="00D93AAE">
        <w:rPr>
          <w:rFonts w:ascii="Times New Roman" w:eastAsia="Times New Roman" w:hAnsi="Times New Roman" w:cs="Times New Roman"/>
          <w:i/>
          <w:iCs/>
          <w:color w:val="231F20"/>
          <w:spacing w:val="-2"/>
          <w:kern w:val="0"/>
          <w:sz w:val="24"/>
          <w:szCs w:val="24"/>
          <w:vertAlign w:val="superscript"/>
          <w14:ligatures w14:val="none"/>
        </w:rPr>
        <w:t>2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i/>
          <w:iCs/>
          <w:color w:val="231F20"/>
          <w:kern w:val="0"/>
          <w:sz w:val="24"/>
          <w:szCs w:val="24"/>
          <w14:ligatures w14:val="none"/>
        </w:rPr>
        <w:t>к.т.н.,</w:t>
      </w:r>
      <w:r w:rsidRPr="00D93AAE">
        <w:rPr>
          <w:rFonts w:ascii="Times New Roman" w:eastAsia="Times New Roman" w:hAnsi="Times New Roman" w:cs="Times New Roman"/>
          <w:i/>
          <w:iCs/>
          <w:color w:val="231F20"/>
          <w:spacing w:val="-1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i/>
          <w:iCs/>
          <w:color w:val="231F20"/>
          <w:spacing w:val="-2"/>
          <w:kern w:val="0"/>
          <w:sz w:val="24"/>
          <w:szCs w:val="24"/>
          <w14:ligatures w14:val="none"/>
        </w:rPr>
        <w:t>доцент</w:t>
      </w:r>
    </w:p>
    <w:p w14:paraId="2A8519CA" w14:textId="77777777" w:rsidR="00D93AAE" w:rsidRPr="00D93AAE" w:rsidRDefault="00D93AAE" w:rsidP="00D93AAE">
      <w:pPr>
        <w:widowControl w:val="0"/>
        <w:autoSpaceDE w:val="0"/>
        <w:autoSpaceDN w:val="0"/>
        <w:spacing w:before="40"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D93AAE">
        <w:rPr>
          <w:rFonts w:ascii="Times New Roman" w:eastAsia="Times New Roman" w:hAnsi="Times New Roman" w:cs="Times New Roman"/>
          <w:i/>
          <w:iCs/>
          <w:color w:val="231F20"/>
          <w:kern w:val="0"/>
          <w:sz w:val="24"/>
          <w:szCs w:val="24"/>
          <w14:ligatures w14:val="none"/>
        </w:rPr>
        <w:t>МГТУ</w:t>
      </w:r>
      <w:r w:rsidRPr="00D93AAE">
        <w:rPr>
          <w:rFonts w:ascii="Times New Roman" w:eastAsia="Times New Roman" w:hAnsi="Times New Roman" w:cs="Times New Roman"/>
          <w:i/>
          <w:iCs/>
          <w:color w:val="231F20"/>
          <w:spacing w:val="-4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i/>
          <w:iCs/>
          <w:color w:val="231F20"/>
          <w:kern w:val="0"/>
          <w:sz w:val="24"/>
          <w:szCs w:val="24"/>
          <w14:ligatures w14:val="none"/>
        </w:rPr>
        <w:t>им.</w:t>
      </w:r>
      <w:r w:rsidRPr="00D93AAE">
        <w:rPr>
          <w:rFonts w:ascii="Times New Roman" w:eastAsia="Times New Roman" w:hAnsi="Times New Roman" w:cs="Times New Roman"/>
          <w:i/>
          <w:iCs/>
          <w:color w:val="231F20"/>
          <w:spacing w:val="-2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i/>
          <w:iCs/>
          <w:color w:val="231F20"/>
          <w:kern w:val="0"/>
          <w:sz w:val="24"/>
          <w:szCs w:val="24"/>
          <w14:ligatures w14:val="none"/>
        </w:rPr>
        <w:t>Н.Э.</w:t>
      </w:r>
      <w:r w:rsidRPr="00D93AAE">
        <w:rPr>
          <w:rFonts w:ascii="Times New Roman" w:eastAsia="Times New Roman" w:hAnsi="Times New Roman" w:cs="Times New Roman"/>
          <w:i/>
          <w:iCs/>
          <w:color w:val="231F20"/>
          <w:spacing w:val="-2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i/>
          <w:iCs/>
          <w:color w:val="231F20"/>
          <w:kern w:val="0"/>
          <w:sz w:val="24"/>
          <w:szCs w:val="24"/>
          <w14:ligatures w14:val="none"/>
        </w:rPr>
        <w:t>Баумана,</w:t>
      </w:r>
      <w:r w:rsidRPr="00D93AAE">
        <w:rPr>
          <w:rFonts w:ascii="Times New Roman" w:eastAsia="Times New Roman" w:hAnsi="Times New Roman" w:cs="Times New Roman"/>
          <w:i/>
          <w:iCs/>
          <w:color w:val="231F20"/>
          <w:spacing w:val="-2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i/>
          <w:iCs/>
          <w:color w:val="231F20"/>
          <w:kern w:val="0"/>
          <w:sz w:val="24"/>
          <w:szCs w:val="24"/>
          <w14:ligatures w14:val="none"/>
        </w:rPr>
        <w:t>факультет</w:t>
      </w:r>
      <w:r w:rsidRPr="00D93AAE">
        <w:rPr>
          <w:rFonts w:ascii="Times New Roman" w:eastAsia="Times New Roman" w:hAnsi="Times New Roman" w:cs="Times New Roman"/>
          <w:i/>
          <w:iCs/>
          <w:color w:val="231F20"/>
          <w:spacing w:val="2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i/>
          <w:iCs/>
          <w:color w:val="231F20"/>
          <w:kern w:val="0"/>
          <w:sz w:val="24"/>
          <w:szCs w:val="24"/>
          <w14:ligatures w14:val="none"/>
        </w:rPr>
        <w:t>«Фундаментальные</w:t>
      </w:r>
      <w:r w:rsidRPr="00D93AAE">
        <w:rPr>
          <w:rFonts w:ascii="Times New Roman" w:eastAsia="Times New Roman" w:hAnsi="Times New Roman" w:cs="Times New Roman"/>
          <w:i/>
          <w:iCs/>
          <w:color w:val="231F20"/>
          <w:spacing w:val="-3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i/>
          <w:iCs/>
          <w:color w:val="231F20"/>
          <w:spacing w:val="-2"/>
          <w:kern w:val="0"/>
          <w:sz w:val="24"/>
          <w:szCs w:val="24"/>
          <w14:ligatures w14:val="none"/>
        </w:rPr>
        <w:t>науки», Москва, Россия</w:t>
      </w:r>
    </w:p>
    <w:p w14:paraId="4F3B1C9E" w14:textId="77777777" w:rsidR="00D93AAE" w:rsidRPr="00D93AAE" w:rsidRDefault="00D93AAE" w:rsidP="00D93AAE">
      <w:pPr>
        <w:widowControl w:val="0"/>
        <w:autoSpaceDE w:val="0"/>
        <w:autoSpaceDN w:val="0"/>
        <w:spacing w:before="40"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</w:pPr>
      <w:r w:rsidRPr="00D93A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E–mail: </w:t>
      </w:r>
      <w:hyperlink r:id="rId6">
        <w:r w:rsidRPr="00D93AAE">
          <w:rPr>
            <w:rFonts w:ascii="Times New Roman" w:eastAsia="Times New Roman" w:hAnsi="Times New Roman" w:cs="Times New Roman"/>
            <w:i/>
            <w:iCs/>
            <w:color w:val="231F20"/>
            <w:spacing w:val="-2"/>
            <w:kern w:val="0"/>
            <w:sz w:val="24"/>
            <w:szCs w:val="24"/>
            <w:lang w:val="en-US"/>
            <w14:ligatures w14:val="none"/>
          </w:rPr>
          <w:t>rena.davletshina@yandex.ru</w:t>
        </w:r>
      </w:hyperlink>
    </w:p>
    <w:p w14:paraId="29C5C91E" w14:textId="77777777" w:rsidR="00D93AAE" w:rsidRPr="00D93AAE" w:rsidRDefault="00D93AAE" w:rsidP="00D93AAE">
      <w:pPr>
        <w:widowControl w:val="0"/>
        <w:autoSpaceDE w:val="0"/>
        <w:autoSpaceDN w:val="0"/>
        <w:spacing w:before="40" w:after="12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hyperlink r:id="rId7">
        <w:r w:rsidRPr="00D93AAE">
          <w:rPr>
            <w:rFonts w:ascii="Times New Roman" w:eastAsia="Times New Roman" w:hAnsi="Times New Roman" w:cs="Times New Roman"/>
            <w:i/>
            <w:iCs/>
            <w:color w:val="231F20"/>
            <w:spacing w:val="-2"/>
            <w:kern w:val="0"/>
            <w:sz w:val="24"/>
            <w:szCs w:val="24"/>
            <w14:ligatures w14:val="none"/>
          </w:rPr>
          <w:t>ivanova.vlada.2004@yandex.ru</w:t>
        </w:r>
      </w:hyperlink>
    </w:p>
    <w:p w14:paraId="2918DD62" w14:textId="77777777" w:rsidR="00D93AAE" w:rsidRPr="00D93AAE" w:rsidRDefault="00D93AAE" w:rsidP="003C12DC">
      <w:pPr>
        <w:widowControl w:val="0"/>
        <w:autoSpaceDE w:val="0"/>
        <w:autoSpaceDN w:val="0"/>
        <w:spacing w:before="40" w:after="0" w:line="240" w:lineRule="auto"/>
        <w:ind w:firstLine="39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Для развития научных исследований в биологии и медицине необходимо использовать современные</w:t>
      </w:r>
      <w:r w:rsidRPr="00D93AAE">
        <w:rPr>
          <w:rFonts w:ascii="Times New Roman" w:eastAsia="Times New Roman" w:hAnsi="Times New Roman" w:cs="Times New Roman"/>
          <w:color w:val="231F20"/>
          <w:spacing w:val="-10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аналитические</w:t>
      </w:r>
      <w:r w:rsidRPr="00D93AAE">
        <w:rPr>
          <w:rFonts w:ascii="Times New Roman" w:eastAsia="Times New Roman" w:hAnsi="Times New Roman" w:cs="Times New Roman"/>
          <w:color w:val="231F20"/>
          <w:spacing w:val="-10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методы</w:t>
      </w:r>
      <w:r w:rsidRPr="00D93AAE">
        <w:rPr>
          <w:rFonts w:ascii="Times New Roman" w:eastAsia="Times New Roman" w:hAnsi="Times New Roman" w:cs="Times New Roman"/>
          <w:color w:val="231F20"/>
          <w:spacing w:val="-10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измерения</w:t>
      </w:r>
      <w:r w:rsidRPr="00D93AAE">
        <w:rPr>
          <w:rFonts w:ascii="Times New Roman" w:eastAsia="Times New Roman" w:hAnsi="Times New Roman" w:cs="Times New Roman"/>
          <w:color w:val="231F20"/>
          <w:spacing w:val="-9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различных</w:t>
      </w:r>
      <w:r w:rsidRPr="00D93AAE">
        <w:rPr>
          <w:rFonts w:ascii="Times New Roman" w:eastAsia="Times New Roman" w:hAnsi="Times New Roman" w:cs="Times New Roman"/>
          <w:color w:val="231F20"/>
          <w:spacing w:val="-7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характеристик</w:t>
      </w:r>
      <w:r w:rsidRPr="00D93AAE">
        <w:rPr>
          <w:rFonts w:ascii="Times New Roman" w:eastAsia="Times New Roman" w:hAnsi="Times New Roman" w:cs="Times New Roman"/>
          <w:color w:val="231F20"/>
          <w:spacing w:val="-9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объектов.</w:t>
      </w:r>
      <w:r w:rsidRPr="00D93AAE">
        <w:rPr>
          <w:rFonts w:ascii="Times New Roman" w:eastAsia="Times New Roman" w:hAnsi="Times New Roman" w:cs="Times New Roman"/>
          <w:color w:val="231F20"/>
          <w:spacing w:val="-9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В</w:t>
      </w:r>
      <w:r w:rsidRPr="00D93AAE">
        <w:rPr>
          <w:rFonts w:ascii="Times New Roman" w:eastAsia="Times New Roman" w:hAnsi="Times New Roman" w:cs="Times New Roman"/>
          <w:color w:val="231F20"/>
          <w:spacing w:val="-11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последнее время особенно актуальны оптические методы исследования сред, основанные на явлениях, связанных</w:t>
      </w:r>
      <w:r w:rsidRPr="00D93AAE">
        <w:rPr>
          <w:rFonts w:ascii="Times New Roman" w:eastAsia="Times New Roman" w:hAnsi="Times New Roman" w:cs="Times New Roman"/>
          <w:color w:val="231F20"/>
          <w:spacing w:val="-1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с</w:t>
      </w:r>
      <w:r w:rsidRPr="00D93AAE">
        <w:rPr>
          <w:rFonts w:ascii="Times New Roman" w:eastAsia="Times New Roman" w:hAnsi="Times New Roman" w:cs="Times New Roman"/>
          <w:color w:val="231F20"/>
          <w:spacing w:val="-2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поляризацией</w:t>
      </w:r>
      <w:r w:rsidRPr="00D93AAE">
        <w:rPr>
          <w:rFonts w:ascii="Times New Roman" w:eastAsia="Times New Roman" w:hAnsi="Times New Roman" w:cs="Times New Roman"/>
          <w:color w:val="231F20"/>
          <w:spacing w:val="-2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света.</w:t>
      </w:r>
      <w:r w:rsidRPr="00D93AAE">
        <w:rPr>
          <w:rFonts w:ascii="Times New Roman" w:eastAsia="Times New Roman" w:hAnsi="Times New Roman" w:cs="Times New Roman"/>
          <w:color w:val="231F20"/>
          <w:spacing w:val="-2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Так</w:t>
      </w:r>
      <w:r w:rsidRPr="00D93AAE">
        <w:rPr>
          <w:rFonts w:ascii="Times New Roman" w:eastAsia="Times New Roman" w:hAnsi="Times New Roman" w:cs="Times New Roman"/>
          <w:color w:val="231F20"/>
          <w:spacing w:val="-2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исследование</w:t>
      </w:r>
      <w:r w:rsidRPr="00D93AAE">
        <w:rPr>
          <w:rFonts w:ascii="Times New Roman" w:eastAsia="Times New Roman" w:hAnsi="Times New Roman" w:cs="Times New Roman"/>
          <w:color w:val="231F20"/>
          <w:spacing w:val="-2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вращения</w:t>
      </w:r>
      <w:r w:rsidRPr="00D93AAE">
        <w:rPr>
          <w:rFonts w:ascii="Times New Roman" w:eastAsia="Times New Roman" w:hAnsi="Times New Roman" w:cs="Times New Roman"/>
          <w:color w:val="231F20"/>
          <w:spacing w:val="-2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плоскости</w:t>
      </w:r>
      <w:r w:rsidRPr="00D93AAE">
        <w:rPr>
          <w:rFonts w:ascii="Times New Roman" w:eastAsia="Times New Roman" w:hAnsi="Times New Roman" w:cs="Times New Roman"/>
          <w:color w:val="231F20"/>
          <w:spacing w:val="-1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поляризации</w:t>
      </w:r>
      <w:r w:rsidRPr="00D93AAE">
        <w:rPr>
          <w:rFonts w:ascii="Times New Roman" w:eastAsia="Times New Roman" w:hAnsi="Times New Roman" w:cs="Times New Roman"/>
          <w:color w:val="231F20"/>
          <w:spacing w:val="-2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света</w:t>
      </w:r>
      <w:r w:rsidRPr="00D93AAE">
        <w:rPr>
          <w:rFonts w:ascii="Times New Roman" w:eastAsia="Times New Roman" w:hAnsi="Times New Roman" w:cs="Times New Roman"/>
          <w:color w:val="231F20"/>
          <w:spacing w:val="-3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дает важную информацию для понимания внутренней молекулярной структуры различных химических и биологических объектов.</w:t>
      </w:r>
    </w:p>
    <w:p w14:paraId="39F1B153" w14:textId="0EFAA09D" w:rsidR="00D93AAE" w:rsidRDefault="00D93AAE" w:rsidP="003C12DC">
      <w:pPr>
        <w:widowControl w:val="0"/>
        <w:autoSpaceDE w:val="0"/>
        <w:autoSpaceDN w:val="0"/>
        <w:spacing w:before="40"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val="en-US"/>
          <w14:ligatures w14:val="none"/>
        </w:rPr>
      </w:pP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 xml:space="preserve">Свет представляет собой электромагнитную волну, колебания которой происходят в различных плоскостях равновероятно. Колебания можно упорядочить с помощью специальных оптических устройств - поляризаторов. Свет, проходя через линейный поляризатор, становится </w:t>
      </w:r>
      <w:proofErr w:type="spellStart"/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плоскополяризованным</w:t>
      </w:r>
      <w:proofErr w:type="spellEnd"/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, так как колебания светового вектора происходят в одной плоскости. Плоскость, перпендикулярная к плоскости колебаний - плоскость поляризации [1]. Существует класс веществ, способных проворачивать плоскость поляризации света, такие вещества называют</w:t>
      </w:r>
      <w:r w:rsidRPr="00D93AAE">
        <w:rPr>
          <w:rFonts w:ascii="Times New Roman" w:eastAsia="Times New Roman" w:hAnsi="Times New Roman" w:cs="Times New Roman"/>
          <w:color w:val="231F20"/>
          <w:spacing w:val="-1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оптически</w:t>
      </w:r>
      <w:r w:rsidRPr="00D93AAE">
        <w:rPr>
          <w:rFonts w:ascii="Times New Roman" w:eastAsia="Times New Roman" w:hAnsi="Times New Roman" w:cs="Times New Roman"/>
          <w:color w:val="231F20"/>
          <w:spacing w:val="-1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активными.</w:t>
      </w:r>
      <w:r w:rsidRPr="00D93AAE">
        <w:rPr>
          <w:rFonts w:ascii="Times New Roman" w:eastAsia="Times New Roman" w:hAnsi="Times New Roman" w:cs="Times New Roman"/>
          <w:color w:val="231F20"/>
          <w:spacing w:val="-1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Опытным</w:t>
      </w:r>
      <w:r w:rsidRPr="00D93AAE">
        <w:rPr>
          <w:rFonts w:ascii="Times New Roman" w:eastAsia="Times New Roman" w:hAnsi="Times New Roman" w:cs="Times New Roman"/>
          <w:color w:val="231F20"/>
          <w:spacing w:val="-1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путем</w:t>
      </w:r>
      <w:r w:rsidRPr="00D93AAE">
        <w:rPr>
          <w:rFonts w:ascii="Times New Roman" w:eastAsia="Times New Roman" w:hAnsi="Times New Roman" w:cs="Times New Roman"/>
          <w:color w:val="231F20"/>
          <w:spacing w:val="-1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Ж.Б.</w:t>
      </w:r>
      <w:r w:rsidRPr="00D93AAE">
        <w:rPr>
          <w:rFonts w:ascii="Times New Roman" w:eastAsia="Times New Roman" w:hAnsi="Times New Roman" w:cs="Times New Roman"/>
          <w:color w:val="231F20"/>
          <w:spacing w:val="-1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Био</w:t>
      </w:r>
      <w:r w:rsidRPr="00D93AAE">
        <w:rPr>
          <w:rFonts w:ascii="Times New Roman" w:eastAsia="Times New Roman" w:hAnsi="Times New Roman" w:cs="Times New Roman"/>
          <w:color w:val="231F20"/>
          <w:spacing w:val="-1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в</w:t>
      </w:r>
      <w:r w:rsidRPr="00D93AAE">
        <w:rPr>
          <w:rFonts w:ascii="Times New Roman" w:eastAsia="Times New Roman" w:hAnsi="Times New Roman" w:cs="Times New Roman"/>
          <w:color w:val="231F20"/>
          <w:spacing w:val="-2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1815</w:t>
      </w:r>
      <w:r w:rsidRPr="00D93AAE">
        <w:rPr>
          <w:rFonts w:ascii="Times New Roman" w:eastAsia="Times New Roman" w:hAnsi="Times New Roman" w:cs="Times New Roman"/>
          <w:color w:val="231F20"/>
          <w:spacing w:val="-1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г.</w:t>
      </w:r>
      <w:r w:rsidRPr="00D93AAE">
        <w:rPr>
          <w:rFonts w:ascii="Times New Roman" w:eastAsia="Times New Roman" w:hAnsi="Times New Roman" w:cs="Times New Roman"/>
          <w:color w:val="231F20"/>
          <w:spacing w:val="-2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установил,</w:t>
      </w:r>
      <w:r w:rsidRPr="00D93AAE">
        <w:rPr>
          <w:rFonts w:ascii="Times New Roman" w:eastAsia="Times New Roman" w:hAnsi="Times New Roman" w:cs="Times New Roman"/>
          <w:color w:val="231F20"/>
          <w:spacing w:val="-1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что</w:t>
      </w:r>
      <w:r w:rsidRPr="00D93AAE">
        <w:rPr>
          <w:rFonts w:ascii="Times New Roman" w:eastAsia="Times New Roman" w:hAnsi="Times New Roman" w:cs="Times New Roman"/>
          <w:color w:val="231F20"/>
          <w:spacing w:val="-1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в</w:t>
      </w:r>
      <w:r w:rsidRPr="00D93AAE">
        <w:rPr>
          <w:rFonts w:ascii="Times New Roman" w:eastAsia="Times New Roman" w:hAnsi="Times New Roman" w:cs="Times New Roman"/>
          <w:color w:val="231F20"/>
          <w:spacing w:val="-2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 xml:space="preserve">оптически активных веществах угол поворота плоскости поляризации </w:t>
      </w:r>
      <w:r w:rsidRPr="00D93AAE">
        <w:rPr>
          <w:rFonts w:ascii="Cambria Math" w:eastAsia="Cambria Math" w:hAnsi="Cambria Math" w:cs="Cambria Math"/>
          <w:color w:val="231F20"/>
          <w:kern w:val="0"/>
          <w:sz w:val="24"/>
          <w:szCs w:val="24"/>
          <w14:ligatures w14:val="none"/>
        </w:rPr>
        <w:t xml:space="preserve">𝛗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 xml:space="preserve">прямо пропорционален толщине слоя раствора </w:t>
      </w:r>
      <w:r w:rsidRPr="00D93AAE">
        <w:rPr>
          <w:rFonts w:ascii="Cambria Math" w:eastAsia="Cambria Math" w:hAnsi="Cambria Math" w:cs="Times New Roman"/>
          <w:color w:val="231F20"/>
          <w:kern w:val="0"/>
          <w:sz w:val="24"/>
          <w:szCs w:val="24"/>
          <w14:ligatures w14:val="none"/>
        </w:rPr>
        <w:t>𝙇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 xml:space="preserve">, концентрации оптически активного вещества </w:t>
      </w:r>
      <w:r w:rsidRPr="00D93AAE">
        <w:rPr>
          <w:rFonts w:ascii="Cambria Math" w:eastAsia="Cambria Math" w:hAnsi="Cambria Math" w:cs="Times New Roman"/>
          <w:color w:val="231F20"/>
          <w:kern w:val="0"/>
          <w:sz w:val="24"/>
          <w:szCs w:val="24"/>
          <w14:ligatures w14:val="none"/>
        </w:rPr>
        <w:t>𝘾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 xml:space="preserve">, а также зависит от коэффициента </w:t>
      </w:r>
      <w:r w:rsidRPr="00D93AAE">
        <w:rPr>
          <w:rFonts w:ascii="Cambria Math" w:eastAsia="Cambria Math" w:hAnsi="Cambria Math" w:cs="Cambria Math"/>
          <w:color w:val="231F20"/>
          <w:kern w:val="0"/>
          <w:sz w:val="24"/>
          <w:szCs w:val="24"/>
          <w14:ligatures w14:val="none"/>
        </w:rPr>
        <w:t>𝛂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, называемого удельным вращением плоскости поляризации [2]: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1"/>
        <w:gridCol w:w="893"/>
      </w:tblGrid>
      <w:tr w:rsidR="003E4644" w14:paraId="0E39E295" w14:textId="77777777" w:rsidTr="003E4644">
        <w:tc>
          <w:tcPr>
            <w:tcW w:w="8642" w:type="dxa"/>
          </w:tcPr>
          <w:p w14:paraId="1183B11F" w14:textId="1F409950" w:rsidR="003E4644" w:rsidRDefault="003E4644" w:rsidP="003C12DC">
            <w:pPr>
              <w:widowControl w:val="0"/>
              <w:autoSpaceDE w:val="0"/>
              <w:autoSpaceDN w:val="0"/>
              <w:spacing w:before="40"/>
              <w:ind w:firstLine="3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  <w:color w:val="231F20"/>
                    <w:kern w:val="0"/>
                    <w:sz w:val="24"/>
                    <w:szCs w:val="24"/>
                    <w:lang w:val="en-US"/>
                    <w14:ligatures w14:val="none"/>
                  </w:rPr>
                  <m:t>φ=α</m:t>
                </m:r>
                <m:r>
                  <m:rPr>
                    <m:scr m:val="sans-serif"/>
                  </m:rPr>
                  <w:rPr>
                    <w:rFonts w:ascii="Cambria Math" w:eastAsia="Cambria Math" w:hAnsi="Cambria Math" w:cs="Times New Roman"/>
                    <w:color w:val="231F20"/>
                    <w:kern w:val="0"/>
                    <w:sz w:val="24"/>
                    <w:szCs w:val="24"/>
                    <w:lang w:val="en-US"/>
                    <w14:ligatures w14:val="none"/>
                  </w:rPr>
                  <m:t>LC</m:t>
                </m:r>
              </m:oMath>
            </m:oMathPara>
          </w:p>
        </w:tc>
        <w:tc>
          <w:tcPr>
            <w:tcW w:w="532" w:type="dxa"/>
          </w:tcPr>
          <w:p w14:paraId="042EB09B" w14:textId="50D12E51" w:rsidR="003E4644" w:rsidRDefault="003E4644" w:rsidP="003C12DC">
            <w:pPr>
              <w:widowControl w:val="0"/>
              <w:autoSpaceDE w:val="0"/>
              <w:autoSpaceDN w:val="0"/>
              <w:spacing w:before="40"/>
              <w:ind w:firstLine="3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E46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(1)</w:t>
            </w:r>
          </w:p>
        </w:tc>
      </w:tr>
    </w:tbl>
    <w:p w14:paraId="6758BADB" w14:textId="77777777" w:rsidR="00D93AAE" w:rsidRPr="00D93AAE" w:rsidRDefault="00D93AAE" w:rsidP="003C12DC">
      <w:pPr>
        <w:widowControl w:val="0"/>
        <w:autoSpaceDE w:val="0"/>
        <w:autoSpaceDN w:val="0"/>
        <w:spacing w:before="40" w:after="0" w:line="240" w:lineRule="auto"/>
        <w:ind w:firstLine="39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Для проведения опытных исследований была создана экспериментальная установка, демонстрирующая вращение плоскости поляризации, состоящая из двух вращающихся с постоянной угловой скоростью поляризаторов, светодиодной лампы, цилиндрических колб (3 шт.), водных растворов сахара, фруктозы и глюкозы (одинаковой концентрации). Данные растворы являются оптически активными. Оптическая активность веществ связана с особенностями их молекулярной структуры. Она обусловлена наличием хиральности в молекулах веществ. Хиральность – это свойство молекулы не совпадать с ее зеркальным отражением. Взаимодействие электромагнитной волны с хиральными молекулами приводит к повороту плоскости поляризации света.</w:t>
      </w:r>
    </w:p>
    <w:p w14:paraId="52053F0C" w14:textId="77777777" w:rsidR="00D93AAE" w:rsidRPr="00D93AAE" w:rsidRDefault="00D93AAE" w:rsidP="003C12DC">
      <w:pPr>
        <w:widowControl w:val="0"/>
        <w:autoSpaceDE w:val="0"/>
        <w:autoSpaceDN w:val="0"/>
        <w:spacing w:before="40" w:after="0" w:line="240" w:lineRule="auto"/>
        <w:ind w:firstLine="39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Экспериментально было установлено, что водный раствор фруктозы поворачивает плоскость</w:t>
      </w:r>
      <w:r w:rsidRPr="00D93AAE">
        <w:rPr>
          <w:rFonts w:ascii="Times New Roman" w:eastAsia="Times New Roman" w:hAnsi="Times New Roman" w:cs="Times New Roman"/>
          <w:color w:val="231F20"/>
          <w:spacing w:val="-4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поляризации</w:t>
      </w:r>
      <w:r w:rsidRPr="00D93AAE">
        <w:rPr>
          <w:rFonts w:ascii="Times New Roman" w:eastAsia="Times New Roman" w:hAnsi="Times New Roman" w:cs="Times New Roman"/>
          <w:color w:val="231F20"/>
          <w:spacing w:val="-7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против</w:t>
      </w:r>
      <w:r w:rsidRPr="00D93AAE">
        <w:rPr>
          <w:rFonts w:ascii="Times New Roman" w:eastAsia="Times New Roman" w:hAnsi="Times New Roman" w:cs="Times New Roman"/>
          <w:color w:val="231F20"/>
          <w:spacing w:val="-6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часовой</w:t>
      </w:r>
      <w:r w:rsidRPr="00D93AAE">
        <w:rPr>
          <w:rFonts w:ascii="Times New Roman" w:eastAsia="Times New Roman" w:hAnsi="Times New Roman" w:cs="Times New Roman"/>
          <w:color w:val="231F20"/>
          <w:spacing w:val="-6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стрелки,</w:t>
      </w:r>
      <w:r w:rsidRPr="00D93AAE">
        <w:rPr>
          <w:rFonts w:ascii="Times New Roman" w:eastAsia="Times New Roman" w:hAnsi="Times New Roman" w:cs="Times New Roman"/>
          <w:color w:val="231F20"/>
          <w:spacing w:val="-6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а</w:t>
      </w:r>
      <w:r w:rsidRPr="00D93AAE">
        <w:rPr>
          <w:rFonts w:ascii="Times New Roman" w:eastAsia="Times New Roman" w:hAnsi="Times New Roman" w:cs="Times New Roman"/>
          <w:color w:val="231F20"/>
          <w:spacing w:val="-7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раствор</w:t>
      </w:r>
      <w:r w:rsidRPr="00D93AAE">
        <w:rPr>
          <w:rFonts w:ascii="Times New Roman" w:eastAsia="Times New Roman" w:hAnsi="Times New Roman" w:cs="Times New Roman"/>
          <w:color w:val="231F20"/>
          <w:spacing w:val="-6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глюкозы,</w:t>
      </w:r>
      <w:r w:rsidRPr="00D93AAE">
        <w:rPr>
          <w:rFonts w:ascii="Times New Roman" w:eastAsia="Times New Roman" w:hAnsi="Times New Roman" w:cs="Times New Roman"/>
          <w:color w:val="231F20"/>
          <w:spacing w:val="-7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как</w:t>
      </w:r>
      <w:r w:rsidRPr="00D93AAE">
        <w:rPr>
          <w:rFonts w:ascii="Times New Roman" w:eastAsia="Times New Roman" w:hAnsi="Times New Roman" w:cs="Times New Roman"/>
          <w:color w:val="231F20"/>
          <w:spacing w:val="-5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и</w:t>
      </w:r>
      <w:r w:rsidRPr="00D93AAE">
        <w:rPr>
          <w:rFonts w:ascii="Times New Roman" w:eastAsia="Times New Roman" w:hAnsi="Times New Roman" w:cs="Times New Roman"/>
          <w:color w:val="231F20"/>
          <w:spacing w:val="-5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раствор</w:t>
      </w:r>
      <w:r w:rsidRPr="00D93AAE">
        <w:rPr>
          <w:rFonts w:ascii="Times New Roman" w:eastAsia="Times New Roman" w:hAnsi="Times New Roman" w:cs="Times New Roman"/>
          <w:color w:val="231F20"/>
          <w:spacing w:val="-6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сахара, поворачивает плоскость поляризации по часовой стрелке. Был рассмотрен различный угол поворота</w:t>
      </w:r>
      <w:r w:rsidRPr="00D93AAE">
        <w:rPr>
          <w:rFonts w:ascii="Times New Roman" w:eastAsia="Times New Roman" w:hAnsi="Times New Roman" w:cs="Times New Roman"/>
          <w:color w:val="231F20"/>
          <w:spacing w:val="-15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плоскости</w:t>
      </w:r>
      <w:r w:rsidRPr="00D93AAE">
        <w:rPr>
          <w:rFonts w:ascii="Times New Roman" w:eastAsia="Times New Roman" w:hAnsi="Times New Roman" w:cs="Times New Roman"/>
          <w:color w:val="231F20"/>
          <w:spacing w:val="-15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поляризации</w:t>
      </w:r>
      <w:r w:rsidRPr="00D93AAE">
        <w:rPr>
          <w:rFonts w:ascii="Times New Roman" w:eastAsia="Times New Roman" w:hAnsi="Times New Roman" w:cs="Times New Roman"/>
          <w:color w:val="231F20"/>
          <w:spacing w:val="-15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при</w:t>
      </w:r>
      <w:r w:rsidRPr="00D93AAE">
        <w:rPr>
          <w:rFonts w:ascii="Times New Roman" w:eastAsia="Times New Roman" w:hAnsi="Times New Roman" w:cs="Times New Roman"/>
          <w:color w:val="231F20"/>
          <w:spacing w:val="-15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различных</w:t>
      </w:r>
      <w:r w:rsidRPr="00D93AAE">
        <w:rPr>
          <w:rFonts w:ascii="Times New Roman" w:eastAsia="Times New Roman" w:hAnsi="Times New Roman" w:cs="Times New Roman"/>
          <w:color w:val="231F20"/>
          <w:spacing w:val="-15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растворах,</w:t>
      </w:r>
      <w:r w:rsidRPr="00D93AAE">
        <w:rPr>
          <w:rFonts w:ascii="Times New Roman" w:eastAsia="Times New Roman" w:hAnsi="Times New Roman" w:cs="Times New Roman"/>
          <w:color w:val="231F20"/>
          <w:spacing w:val="-15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и</w:t>
      </w:r>
      <w:r w:rsidRPr="00D93AAE">
        <w:rPr>
          <w:rFonts w:ascii="Times New Roman" w:eastAsia="Times New Roman" w:hAnsi="Times New Roman" w:cs="Times New Roman"/>
          <w:color w:val="231F20"/>
          <w:spacing w:val="-15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было</w:t>
      </w:r>
      <w:r w:rsidRPr="00D93AAE">
        <w:rPr>
          <w:rFonts w:ascii="Times New Roman" w:eastAsia="Times New Roman" w:hAnsi="Times New Roman" w:cs="Times New Roman"/>
          <w:color w:val="231F20"/>
          <w:spacing w:val="-15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установлено,</w:t>
      </w:r>
      <w:r w:rsidRPr="00D93AAE">
        <w:rPr>
          <w:rFonts w:ascii="Times New Roman" w:eastAsia="Times New Roman" w:hAnsi="Times New Roman" w:cs="Times New Roman"/>
          <w:color w:val="231F20"/>
          <w:spacing w:val="-15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что</w:t>
      </w:r>
      <w:r w:rsidRPr="00D93AAE">
        <w:rPr>
          <w:rFonts w:ascii="Times New Roman" w:eastAsia="Times New Roman" w:hAnsi="Times New Roman" w:cs="Times New Roman"/>
          <w:color w:val="231F20"/>
          <w:spacing w:val="-15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наибольшей вращательной</w:t>
      </w:r>
      <w:r w:rsidRPr="00D93AAE">
        <w:rPr>
          <w:rFonts w:ascii="Times New Roman" w:eastAsia="Times New Roman" w:hAnsi="Times New Roman" w:cs="Times New Roman"/>
          <w:color w:val="231F20"/>
          <w:spacing w:val="-15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способность</w:t>
      </w:r>
      <w:r w:rsidRPr="00D93AAE">
        <w:rPr>
          <w:rFonts w:ascii="Times New Roman" w:eastAsia="Times New Roman" w:hAnsi="Times New Roman" w:cs="Times New Roman"/>
          <w:color w:val="231F20"/>
          <w:spacing w:val="-15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обладает</w:t>
      </w:r>
      <w:r w:rsidRPr="00D93AAE">
        <w:rPr>
          <w:rFonts w:ascii="Times New Roman" w:eastAsia="Times New Roman" w:hAnsi="Times New Roman" w:cs="Times New Roman"/>
          <w:color w:val="231F20"/>
          <w:spacing w:val="-15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фруктоза,</w:t>
      </w:r>
      <w:r w:rsidRPr="00D93AAE">
        <w:rPr>
          <w:rFonts w:ascii="Times New Roman" w:eastAsia="Times New Roman" w:hAnsi="Times New Roman" w:cs="Times New Roman"/>
          <w:color w:val="231F20"/>
          <w:spacing w:val="-15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так</w:t>
      </w:r>
      <w:r w:rsidRPr="00D93AAE">
        <w:rPr>
          <w:rFonts w:ascii="Times New Roman" w:eastAsia="Times New Roman" w:hAnsi="Times New Roman" w:cs="Times New Roman"/>
          <w:color w:val="231F20"/>
          <w:spacing w:val="-15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как</w:t>
      </w:r>
      <w:r w:rsidRPr="00D93AAE">
        <w:rPr>
          <w:rFonts w:ascii="Times New Roman" w:eastAsia="Times New Roman" w:hAnsi="Times New Roman" w:cs="Times New Roman"/>
          <w:color w:val="231F20"/>
          <w:spacing w:val="-15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угол</w:t>
      </w:r>
      <w:r w:rsidRPr="00D93AAE">
        <w:rPr>
          <w:rFonts w:ascii="Times New Roman" w:eastAsia="Times New Roman" w:hAnsi="Times New Roman" w:cs="Times New Roman"/>
          <w:color w:val="231F20"/>
          <w:spacing w:val="-15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поворота</w:t>
      </w:r>
      <w:r w:rsidRPr="00D93AAE">
        <w:rPr>
          <w:rFonts w:ascii="Times New Roman" w:eastAsia="Times New Roman" w:hAnsi="Times New Roman" w:cs="Times New Roman"/>
          <w:color w:val="231F20"/>
          <w:spacing w:val="-15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плоскости</w:t>
      </w:r>
      <w:r w:rsidRPr="00D93AAE">
        <w:rPr>
          <w:rFonts w:ascii="Times New Roman" w:eastAsia="Times New Roman" w:hAnsi="Times New Roman" w:cs="Times New Roman"/>
          <w:color w:val="231F20"/>
          <w:spacing w:val="-15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поляризации</w:t>
      </w:r>
      <w:r w:rsidRPr="00D93AAE">
        <w:rPr>
          <w:rFonts w:ascii="Times New Roman" w:eastAsia="Times New Roman" w:hAnsi="Times New Roman" w:cs="Times New Roman"/>
          <w:color w:val="231F20"/>
          <w:spacing w:val="-15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был наибольший при одинаковых начальных условиях. Также наблюдались радужные спирали по поверхности цилиндрической колбы во всех трех растворах из-за дисперсии света.</w:t>
      </w:r>
    </w:p>
    <w:p w14:paraId="33E0030E" w14:textId="5E3A7A07" w:rsidR="00D93AAE" w:rsidRPr="00D93AAE" w:rsidRDefault="00D93AAE" w:rsidP="003C12DC">
      <w:pPr>
        <w:widowControl w:val="0"/>
        <w:autoSpaceDE w:val="0"/>
        <w:autoSpaceDN w:val="0"/>
        <w:spacing w:before="40" w:after="840" w:line="240" w:lineRule="auto"/>
        <w:ind w:firstLine="397"/>
        <w:jc w:val="both"/>
        <w:rPr>
          <w:rFonts w:ascii="Times New Roman" w:eastAsia="Times New Roman" w:hAnsi="Times New Roman" w:cs="Times New Roman"/>
          <w:color w:val="231F20"/>
          <w:spacing w:val="-2"/>
          <w:kern w:val="0"/>
          <w:sz w:val="24"/>
          <w:szCs w:val="24"/>
          <w14:ligatures w14:val="none"/>
        </w:rPr>
      </w:pP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Исследованный в работе эффект поворота плоскости поляризации света применяется на производстве</w:t>
      </w:r>
      <w:r w:rsidRPr="00D93AAE">
        <w:rPr>
          <w:rFonts w:ascii="Times New Roman" w:eastAsia="Times New Roman" w:hAnsi="Times New Roman" w:cs="Times New Roman"/>
          <w:color w:val="231F20"/>
          <w:spacing w:val="40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для</w:t>
      </w:r>
      <w:r w:rsidRPr="00D93AAE">
        <w:rPr>
          <w:rFonts w:ascii="Times New Roman" w:eastAsia="Times New Roman" w:hAnsi="Times New Roman" w:cs="Times New Roman"/>
          <w:color w:val="231F20"/>
          <w:spacing w:val="40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определения</w:t>
      </w:r>
      <w:r w:rsidRPr="00D93AAE">
        <w:rPr>
          <w:rFonts w:ascii="Times New Roman" w:eastAsia="Times New Roman" w:hAnsi="Times New Roman" w:cs="Times New Roman"/>
          <w:color w:val="231F20"/>
          <w:spacing w:val="40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концентрации</w:t>
      </w:r>
      <w:r w:rsidRPr="00D93AAE">
        <w:rPr>
          <w:rFonts w:ascii="Times New Roman" w:eastAsia="Times New Roman" w:hAnsi="Times New Roman" w:cs="Times New Roman"/>
          <w:color w:val="231F20"/>
          <w:spacing w:val="40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сахара</w:t>
      </w:r>
      <w:r w:rsidRPr="00D93AAE">
        <w:rPr>
          <w:rFonts w:ascii="Times New Roman" w:eastAsia="Times New Roman" w:hAnsi="Times New Roman" w:cs="Times New Roman"/>
          <w:color w:val="231F20"/>
          <w:spacing w:val="40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в</w:t>
      </w:r>
      <w:r w:rsidRPr="00D93AAE">
        <w:rPr>
          <w:rFonts w:ascii="Times New Roman" w:eastAsia="Times New Roman" w:hAnsi="Times New Roman" w:cs="Times New Roman"/>
          <w:color w:val="231F20"/>
          <w:spacing w:val="40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напитках.</w:t>
      </w:r>
      <w:r w:rsidRPr="00D93AAE">
        <w:rPr>
          <w:rFonts w:ascii="Times New Roman" w:eastAsia="Times New Roman" w:hAnsi="Times New Roman" w:cs="Times New Roman"/>
          <w:color w:val="231F20"/>
          <w:spacing w:val="40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Также</w:t>
      </w:r>
      <w:r w:rsidRPr="00D93AAE">
        <w:rPr>
          <w:rFonts w:ascii="Times New Roman" w:eastAsia="Times New Roman" w:hAnsi="Times New Roman" w:cs="Times New Roman"/>
          <w:color w:val="231F20"/>
          <w:spacing w:val="40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вращение</w:t>
      </w:r>
      <w:r w:rsidRPr="00D93AAE">
        <w:rPr>
          <w:rFonts w:ascii="Times New Roman" w:eastAsia="Times New Roman" w:hAnsi="Times New Roman" w:cs="Times New Roman"/>
          <w:color w:val="231F20"/>
          <w:spacing w:val="40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плоскости</w:t>
      </w:r>
      <w:r w:rsidRPr="00D93A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 xml:space="preserve">поляризации инфракрасного излучения может быть применено для неинвазивного определения концентрации глюкозы в крови. Данное применение будет рассмотрено в следующем </w:t>
      </w:r>
      <w:r w:rsidRPr="00D93AAE">
        <w:rPr>
          <w:rFonts w:ascii="Times New Roman" w:eastAsia="Times New Roman" w:hAnsi="Times New Roman" w:cs="Times New Roman"/>
          <w:color w:val="231F20"/>
          <w:spacing w:val="-2"/>
          <w:kern w:val="0"/>
          <w:sz w:val="24"/>
          <w:szCs w:val="24"/>
          <w14:ligatures w14:val="none"/>
        </w:rPr>
        <w:t>исследовании.</w:t>
      </w:r>
    </w:p>
    <w:p w14:paraId="56B69B10" w14:textId="63B0C175" w:rsidR="005F25C3" w:rsidRPr="00D93AAE" w:rsidRDefault="00D93AAE" w:rsidP="00D93A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AAE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Литератур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75C1661B" w14:textId="4DF76118" w:rsidR="00D93AAE" w:rsidRPr="00D93AAE" w:rsidRDefault="00D93AAE" w:rsidP="00D93AAE">
      <w:pPr>
        <w:pStyle w:val="a7"/>
        <w:numPr>
          <w:ilvl w:val="0"/>
          <w:numId w:val="1"/>
        </w:numPr>
      </w:pPr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 xml:space="preserve">Савельев И.В. Курс общей физики. В 5 т. Т. 4. Волны. Оптика: учебное пособие. 5-е изд., </w:t>
      </w:r>
      <w:proofErr w:type="spellStart"/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испр</w:t>
      </w:r>
      <w:proofErr w:type="spellEnd"/>
      <w:r w:rsidRPr="00D93AA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. СПб.: Издательство «Лань», 2021. 256 с</w:t>
      </w:r>
    </w:p>
    <w:p w14:paraId="046B75C3" w14:textId="21410CF8" w:rsidR="00D93AAE" w:rsidRDefault="00D93AAE" w:rsidP="00D93AAE">
      <w:pPr>
        <w:pStyle w:val="a7"/>
        <w:numPr>
          <w:ilvl w:val="0"/>
          <w:numId w:val="1"/>
        </w:numPr>
      </w:pPr>
      <w:r w:rsidRPr="00D93AAE">
        <w:rPr>
          <w:rFonts w:ascii="Times New Roman" w:eastAsia="Times New Roman" w:hAnsi="Times New Roman" w:cs="Times New Roman"/>
          <w:color w:val="202428"/>
          <w:kern w:val="0"/>
          <w:sz w:val="24"/>
          <w:szCs w:val="24"/>
          <w14:ligatures w14:val="none"/>
        </w:rPr>
        <w:t>Сивухин</w:t>
      </w:r>
      <w:r w:rsidRPr="00D93AAE">
        <w:rPr>
          <w:rFonts w:ascii="Times New Roman" w:eastAsia="Times New Roman" w:hAnsi="Times New Roman" w:cs="Times New Roman"/>
          <w:color w:val="202428"/>
          <w:spacing w:val="-12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02428"/>
          <w:kern w:val="0"/>
          <w:sz w:val="24"/>
          <w:szCs w:val="24"/>
          <w14:ligatures w14:val="none"/>
        </w:rPr>
        <w:t>Д.В.</w:t>
      </w:r>
      <w:r w:rsidRPr="00D93AAE">
        <w:rPr>
          <w:rFonts w:ascii="Times New Roman" w:eastAsia="Times New Roman" w:hAnsi="Times New Roman" w:cs="Times New Roman"/>
          <w:color w:val="202428"/>
          <w:spacing w:val="-13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02428"/>
          <w:kern w:val="0"/>
          <w:sz w:val="24"/>
          <w:szCs w:val="24"/>
          <w14:ligatures w14:val="none"/>
        </w:rPr>
        <w:t>Общий</w:t>
      </w:r>
      <w:r w:rsidRPr="00D93AAE">
        <w:rPr>
          <w:rFonts w:ascii="Times New Roman" w:eastAsia="Times New Roman" w:hAnsi="Times New Roman" w:cs="Times New Roman"/>
          <w:color w:val="202428"/>
          <w:spacing w:val="-12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02428"/>
          <w:kern w:val="0"/>
          <w:sz w:val="24"/>
          <w:szCs w:val="24"/>
          <w14:ligatures w14:val="none"/>
        </w:rPr>
        <w:t>курс</w:t>
      </w:r>
      <w:r w:rsidRPr="00D93AAE">
        <w:rPr>
          <w:rFonts w:ascii="Times New Roman" w:eastAsia="Times New Roman" w:hAnsi="Times New Roman" w:cs="Times New Roman"/>
          <w:color w:val="202428"/>
          <w:spacing w:val="-13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02428"/>
          <w:kern w:val="0"/>
          <w:sz w:val="24"/>
          <w:szCs w:val="24"/>
          <w14:ligatures w14:val="none"/>
        </w:rPr>
        <w:t>физики:</w:t>
      </w:r>
      <w:r w:rsidRPr="00D93AAE">
        <w:rPr>
          <w:rFonts w:ascii="Times New Roman" w:eastAsia="Times New Roman" w:hAnsi="Times New Roman" w:cs="Times New Roman"/>
          <w:color w:val="202428"/>
          <w:spacing w:val="-10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02428"/>
          <w:kern w:val="0"/>
          <w:sz w:val="24"/>
          <w:szCs w:val="24"/>
          <w14:ligatures w14:val="none"/>
        </w:rPr>
        <w:t>учебное</w:t>
      </w:r>
      <w:r w:rsidRPr="00D93AAE">
        <w:rPr>
          <w:rFonts w:ascii="Times New Roman" w:eastAsia="Times New Roman" w:hAnsi="Times New Roman" w:cs="Times New Roman"/>
          <w:color w:val="202428"/>
          <w:spacing w:val="-13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02428"/>
          <w:kern w:val="0"/>
          <w:sz w:val="24"/>
          <w:szCs w:val="24"/>
          <w14:ligatures w14:val="none"/>
        </w:rPr>
        <w:t>пособие</w:t>
      </w:r>
      <w:r w:rsidRPr="00D93AAE">
        <w:rPr>
          <w:rFonts w:ascii="Times New Roman" w:eastAsia="Times New Roman" w:hAnsi="Times New Roman" w:cs="Times New Roman"/>
          <w:color w:val="202428"/>
          <w:spacing w:val="-13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02428"/>
          <w:kern w:val="0"/>
          <w:sz w:val="24"/>
          <w:szCs w:val="24"/>
          <w14:ligatures w14:val="none"/>
        </w:rPr>
        <w:t>для</w:t>
      </w:r>
      <w:r w:rsidRPr="00D93AAE">
        <w:rPr>
          <w:rFonts w:ascii="Times New Roman" w:eastAsia="Times New Roman" w:hAnsi="Times New Roman" w:cs="Times New Roman"/>
          <w:color w:val="202428"/>
          <w:spacing w:val="-13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02428"/>
          <w:kern w:val="0"/>
          <w:sz w:val="24"/>
          <w:szCs w:val="24"/>
          <w14:ligatures w14:val="none"/>
        </w:rPr>
        <w:t>вузов.</w:t>
      </w:r>
      <w:r w:rsidRPr="00D93AAE">
        <w:rPr>
          <w:rFonts w:ascii="Times New Roman" w:eastAsia="Times New Roman" w:hAnsi="Times New Roman" w:cs="Times New Roman"/>
          <w:color w:val="202428"/>
          <w:spacing w:val="-14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02428"/>
          <w:kern w:val="0"/>
          <w:sz w:val="24"/>
          <w:szCs w:val="24"/>
          <w14:ligatures w14:val="none"/>
        </w:rPr>
        <w:t>В</w:t>
      </w:r>
      <w:r w:rsidRPr="00D93AAE">
        <w:rPr>
          <w:rFonts w:ascii="Times New Roman" w:eastAsia="Times New Roman" w:hAnsi="Times New Roman" w:cs="Times New Roman"/>
          <w:color w:val="202428"/>
          <w:spacing w:val="-15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02428"/>
          <w:kern w:val="0"/>
          <w:sz w:val="24"/>
          <w:szCs w:val="24"/>
          <w14:ligatures w14:val="none"/>
        </w:rPr>
        <w:t>5</w:t>
      </w:r>
      <w:r w:rsidRPr="00D93AAE">
        <w:rPr>
          <w:rFonts w:ascii="Times New Roman" w:eastAsia="Times New Roman" w:hAnsi="Times New Roman" w:cs="Times New Roman"/>
          <w:color w:val="202428"/>
          <w:spacing w:val="-12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02428"/>
          <w:kern w:val="0"/>
          <w:sz w:val="24"/>
          <w:szCs w:val="24"/>
          <w14:ligatures w14:val="none"/>
        </w:rPr>
        <w:t>т.</w:t>
      </w:r>
      <w:r w:rsidRPr="00D93AAE">
        <w:rPr>
          <w:rFonts w:ascii="Times New Roman" w:eastAsia="Times New Roman" w:hAnsi="Times New Roman" w:cs="Times New Roman"/>
          <w:color w:val="202428"/>
          <w:spacing w:val="-12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02428"/>
          <w:kern w:val="0"/>
          <w:sz w:val="24"/>
          <w:szCs w:val="24"/>
          <w14:ligatures w14:val="none"/>
        </w:rPr>
        <w:t>Т.</w:t>
      </w:r>
      <w:r w:rsidRPr="00D93AAE">
        <w:rPr>
          <w:rFonts w:ascii="Times New Roman" w:eastAsia="Times New Roman" w:hAnsi="Times New Roman" w:cs="Times New Roman"/>
          <w:color w:val="202428"/>
          <w:spacing w:val="-13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02428"/>
          <w:kern w:val="0"/>
          <w:sz w:val="24"/>
          <w:szCs w:val="24"/>
          <w14:ligatures w14:val="none"/>
        </w:rPr>
        <w:t>4.</w:t>
      </w:r>
      <w:r w:rsidRPr="00D93AAE">
        <w:rPr>
          <w:rFonts w:ascii="Times New Roman" w:eastAsia="Times New Roman" w:hAnsi="Times New Roman" w:cs="Times New Roman"/>
          <w:color w:val="202428"/>
          <w:spacing w:val="-7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02428"/>
          <w:kern w:val="0"/>
          <w:sz w:val="24"/>
          <w:szCs w:val="24"/>
          <w14:ligatures w14:val="none"/>
        </w:rPr>
        <w:t>Оптика.</w:t>
      </w:r>
      <w:r w:rsidRPr="00D93AAE">
        <w:rPr>
          <w:rFonts w:ascii="Times New Roman" w:eastAsia="Times New Roman" w:hAnsi="Times New Roman" w:cs="Times New Roman"/>
          <w:color w:val="202428"/>
          <w:spacing w:val="-13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02428"/>
          <w:kern w:val="0"/>
          <w:sz w:val="24"/>
          <w:szCs w:val="24"/>
          <w14:ligatures w14:val="none"/>
        </w:rPr>
        <w:t>3-е</w:t>
      </w:r>
      <w:r w:rsidRPr="00D93AAE">
        <w:rPr>
          <w:rFonts w:ascii="Times New Roman" w:eastAsia="Times New Roman" w:hAnsi="Times New Roman" w:cs="Times New Roman"/>
          <w:color w:val="202428"/>
          <w:spacing w:val="-14"/>
          <w:kern w:val="0"/>
          <w:sz w:val="24"/>
          <w:szCs w:val="24"/>
          <w14:ligatures w14:val="none"/>
        </w:rPr>
        <w:t xml:space="preserve"> </w:t>
      </w:r>
      <w:r w:rsidRPr="00D93AAE">
        <w:rPr>
          <w:rFonts w:ascii="Times New Roman" w:eastAsia="Times New Roman" w:hAnsi="Times New Roman" w:cs="Times New Roman"/>
          <w:color w:val="202428"/>
          <w:kern w:val="0"/>
          <w:sz w:val="24"/>
          <w:szCs w:val="24"/>
          <w14:ligatures w14:val="none"/>
        </w:rPr>
        <w:t xml:space="preserve">изд., </w:t>
      </w:r>
      <w:proofErr w:type="spellStart"/>
      <w:r w:rsidRPr="00D93AAE">
        <w:rPr>
          <w:rFonts w:ascii="Times New Roman" w:eastAsia="Times New Roman" w:hAnsi="Times New Roman" w:cs="Times New Roman"/>
          <w:color w:val="202428"/>
          <w:kern w:val="0"/>
          <w:sz w:val="24"/>
          <w:szCs w:val="24"/>
          <w14:ligatures w14:val="none"/>
        </w:rPr>
        <w:t>стереот</w:t>
      </w:r>
      <w:proofErr w:type="spellEnd"/>
      <w:r w:rsidRPr="00D93AAE">
        <w:rPr>
          <w:rFonts w:ascii="Times New Roman" w:eastAsia="Times New Roman" w:hAnsi="Times New Roman" w:cs="Times New Roman"/>
          <w:color w:val="202428"/>
          <w:kern w:val="0"/>
          <w:sz w:val="24"/>
          <w:szCs w:val="24"/>
          <w14:ligatures w14:val="none"/>
        </w:rPr>
        <w:t>. М.: ФИЗМАТЛИТ, 2005. 792</w:t>
      </w:r>
      <w:r>
        <w:rPr>
          <w:rFonts w:ascii="Times New Roman" w:eastAsia="Times New Roman" w:hAnsi="Times New Roman" w:cs="Times New Roman"/>
          <w:color w:val="202428"/>
          <w:kern w:val="0"/>
          <w:sz w:val="24"/>
          <w:szCs w:val="24"/>
          <w14:ligatures w14:val="none"/>
        </w:rPr>
        <w:t>с</w:t>
      </w:r>
    </w:p>
    <w:sectPr w:rsidR="00D93AAE" w:rsidSect="00D93AAE">
      <w:pgSz w:w="11906" w:h="16838"/>
      <w:pgMar w:top="1134" w:right="1361" w:bottom="1259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B5D69"/>
    <w:multiLevelType w:val="hybridMultilevel"/>
    <w:tmpl w:val="7EE0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628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AE"/>
    <w:rsid w:val="00366C63"/>
    <w:rsid w:val="003A65F9"/>
    <w:rsid w:val="003C12DC"/>
    <w:rsid w:val="003E4644"/>
    <w:rsid w:val="005F25C3"/>
    <w:rsid w:val="00856D37"/>
    <w:rsid w:val="00D9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FB51"/>
  <w15:chartTrackingRefBased/>
  <w15:docId w15:val="{64CA93BC-D378-4748-BB55-D6583B8F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3A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A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A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A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A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A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A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A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3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3A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3AA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3AA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3A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3A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3A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3A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3A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3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A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3A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3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3A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3A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3A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3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3AA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93AA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E4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3E464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vanova.vlada.2004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na.davletshi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1F783-F1F4-466B-835D-8423A5D77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9104238603@mail.ru</dc:creator>
  <cp:keywords/>
  <dc:description/>
  <cp:lastModifiedBy>9104238603@mail.ru</cp:lastModifiedBy>
  <cp:revision>1</cp:revision>
  <dcterms:created xsi:type="dcterms:W3CDTF">2025-03-15T14:10:00Z</dcterms:created>
  <dcterms:modified xsi:type="dcterms:W3CDTF">2025-03-15T14:37:00Z</dcterms:modified>
</cp:coreProperties>
</file>