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ru-RU"/>
        </w:rPr>
        <w:t>Оптико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физические основы фрактальной арт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терапии</w:t>
      </w:r>
    </w:p>
    <w:p>
      <w:pPr>
        <w:pStyle w:val="Normal.0"/>
        <w:shd w:val="clear" w:color="auto" w:fill="ffffff"/>
        <w:jc w:val="center"/>
        <w:rPr>
          <w:b w:val="1"/>
          <w:bCs w:val="1"/>
          <w:i w:val="1"/>
          <w:iCs w:val="1"/>
          <w:vertAlign w:val="superscript"/>
        </w:rPr>
      </w:pPr>
      <w:r>
        <w:rPr>
          <w:b w:val="1"/>
          <w:bCs w:val="1"/>
          <w:i w:val="1"/>
          <w:iCs w:val="1"/>
          <w:rtl w:val="0"/>
          <w:lang w:val="ru-RU"/>
        </w:rPr>
        <w:t>Тулапин Ф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rtl w:val="0"/>
          <w:lang w:val="ru-RU"/>
        </w:rPr>
        <w:t>А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vertAlign w:val="superscript"/>
          <w:rtl w:val="0"/>
          <w:lang w:val="ru-RU"/>
        </w:rPr>
        <w:t>1,</w:t>
      </w:r>
      <w:r>
        <w:rPr>
          <w:b w:val="1"/>
          <w:bCs w:val="1"/>
          <w:i w:val="1"/>
          <w:iCs w:val="1"/>
          <w:vertAlign w:val="superscript"/>
          <w:rtl w:val="0"/>
          <w:lang w:val="ru-RU"/>
        </w:rPr>
        <w:t>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Степанов О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rtl w:val="0"/>
          <w:lang w:val="ru-RU"/>
        </w:rPr>
        <w:t>В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vertAlign w:val="superscript"/>
          <w:rtl w:val="0"/>
          <w:lang w:val="ru-RU"/>
        </w:rPr>
        <w:t>1,</w:t>
      </w:r>
      <w:r>
        <w:rPr>
          <w:b w:val="1"/>
          <w:bCs w:val="1"/>
          <w:i w:val="1"/>
          <w:iCs w:val="1"/>
          <w:vertAlign w:val="superscript"/>
          <w:rtl w:val="0"/>
          <w:lang w:val="ru-RU"/>
        </w:rPr>
        <w:t>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Цветкова</w:t>
      </w:r>
      <w:r>
        <w:rPr>
          <w:b w:val="1"/>
          <w:bCs w:val="1"/>
          <w:i w:val="1"/>
          <w:iCs w:val="1"/>
          <w:rtl w:val="0"/>
          <w:lang w:val="ru-RU"/>
        </w:rPr>
        <w:t xml:space="preserve"> А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rtl w:val="0"/>
          <w:lang w:val="ru-RU"/>
        </w:rPr>
        <w:t>В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vertAlign w:val="superscript"/>
          <w:rtl w:val="0"/>
          <w:lang w:val="ru-RU"/>
        </w:rPr>
        <w:t>2,</w:t>
      </w:r>
      <w:r>
        <w:rPr>
          <w:b w:val="1"/>
          <w:bCs w:val="1"/>
          <w:i w:val="1"/>
          <w:iCs w:val="1"/>
          <w:vertAlign w:val="superscript"/>
          <w:rtl w:val="0"/>
          <w:lang w:val="ru-RU"/>
        </w:rPr>
        <w:t>б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Васильев О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rtl w:val="0"/>
          <w:lang w:val="ru-RU"/>
        </w:rPr>
        <w:t>С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vertAlign w:val="superscript"/>
          <w:rtl w:val="0"/>
          <w:lang w:val="ru-RU"/>
        </w:rPr>
        <w:t>3,</w:t>
      </w:r>
      <w:r>
        <w:rPr>
          <w:b w:val="1"/>
          <w:bCs w:val="1"/>
          <w:i w:val="1"/>
          <w:iCs w:val="1"/>
          <w:vertAlign w:val="superscript"/>
          <w:rtl w:val="0"/>
          <w:lang w:val="ru-RU"/>
        </w:rPr>
        <w:t>б</w:t>
      </w: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jc w:val="center"/>
      </w:pPr>
      <w:r>
        <w:rPr>
          <w:b w:val="1"/>
          <w:bCs w:val="1"/>
          <w:i w:val="1"/>
          <w:iCs w:val="1"/>
          <w:vertAlign w:val="superscript"/>
          <w:rtl w:val="0"/>
          <w:lang w:val="ru-RU"/>
        </w:rPr>
        <w:t>1</w:t>
      </w:r>
      <w:r>
        <w:rPr>
          <w:i w:val="1"/>
          <w:iCs w:val="1"/>
          <w:rtl w:val="0"/>
          <w:lang w:val="ru-RU"/>
        </w:rPr>
        <w:t>студент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vertAlign w:val="superscript"/>
          <w:rtl w:val="0"/>
          <w:lang w:val="ru-RU"/>
        </w:rPr>
        <w:t>2</w:t>
      </w:r>
      <w:r>
        <w:rPr>
          <w:i w:val="1"/>
          <w:iCs w:val="1"/>
          <w:rtl w:val="0"/>
          <w:lang w:val="ru-RU"/>
        </w:rPr>
        <w:t>ассистент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vertAlign w:val="superscript"/>
          <w:rtl w:val="0"/>
          <w:lang w:val="ru-RU"/>
        </w:rPr>
        <w:t>3</w:t>
      </w:r>
      <w:r>
        <w:rPr>
          <w:i w:val="1"/>
          <w:iCs w:val="1"/>
          <w:rtl w:val="0"/>
          <w:lang w:val="ru-RU"/>
        </w:rPr>
        <w:t>профессор</w:t>
      </w:r>
    </w:p>
    <w:p>
      <w:pPr>
        <w:pStyle w:val="Normal.0"/>
        <w:shd w:val="clear" w:color="auto" w:fill="ffffff"/>
        <w:jc w:val="center"/>
      </w:pPr>
      <w:r>
        <w:rPr>
          <w:i w:val="1"/>
          <w:iCs w:val="1"/>
          <w:vertAlign w:val="superscript"/>
          <w:rtl w:val="0"/>
          <w:lang w:val="ru-RU"/>
        </w:rPr>
        <w:t>а</w:t>
      </w:r>
      <w:r>
        <w:rPr>
          <w:i w:val="1"/>
          <w:iCs w:val="1"/>
          <w:rtl w:val="0"/>
          <w:lang w:val="ru-RU"/>
        </w:rPr>
        <w:t>Московский государственный университет имени М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В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Ломоносова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> </w:t>
      </w:r>
    </w:p>
    <w:p>
      <w:pPr>
        <w:pStyle w:val="Normal.0"/>
        <w:shd w:val="clear" w:color="auto" w:fill="ffffff"/>
        <w:jc w:val="center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физический факультет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Москва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Россия</w:t>
      </w:r>
    </w:p>
    <w:p>
      <w:pPr>
        <w:pStyle w:val="Основной текст (4)"/>
        <w:shd w:val="clear" w:color="auto" w:fill="auto"/>
        <w:spacing w:line="240" w:lineRule="auto"/>
        <w:jc w:val="center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vertAlign w:val="superscript"/>
          <w:rtl w:val="0"/>
          <w:lang w:val="ru-RU"/>
        </w:rPr>
        <w:t>б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Первый МГМУ им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</w:rPr>
        <w:t>Сеченова Минздрава России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jc w:val="center"/>
        <w:rPr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к</w:t>
      </w:r>
      <w:r>
        <w:rPr>
          <w:i w:val="1"/>
          <w:iCs w:val="1"/>
          <w:rtl w:val="0"/>
          <w:lang w:val="ru-RU"/>
        </w:rPr>
        <w:t>афедра спортивной медицины и медицинской реабилитации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Москва</w:t>
      </w:r>
    </w:p>
    <w:p>
      <w:pPr>
        <w:pStyle w:val="Normal.0"/>
        <w:shd w:val="clear" w:color="auto" w:fill="ffffff"/>
        <w:jc w:val="center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"mailto:filipptulapin@mail.ru"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filipptulapin@mail.ru</w:t>
      </w:r>
      <w:r>
        <w:rPr/>
        <w:fldChar w:fldCharType="end" w:fldLock="0"/>
      </w:r>
    </w:p>
    <w:p>
      <w:pPr>
        <w:pStyle w:val="Normal.0"/>
        <w:shd w:val="clear" w:color="auto" w:fill="ffffff"/>
        <w:jc w:val="center"/>
        <w:rPr>
          <w:i w:val="1"/>
          <w:iCs w:val="1"/>
        </w:rPr>
      </w:pP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Доклад посвящен описанию основ фрактальной 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терапии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Фрактальная 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терапия представляет междисциплинарное научное направление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которого основывается на анализе воздействия на человеческий организм физических факторов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имеющих фрактальную пространственно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временную структуру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междисциплинарный характер определяется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включает представления психологии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различных областей медицины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фрактальной физики и эстетики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«Психотерапевтическая энциклопедия» под 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Карвасарского указывает на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терапия представляет собой «использование искусства как терапевтического фактора»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Литературные источники содержат разностороннюю информацию по использованию технологии 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терапии в медицине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не ставит под сомнение ее эффективность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физиологические и  оптико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физические процессы в зрительном аппарате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обеспечивающие значимый терапевтический эффект изучены еще недостаточным образом и нуждаются в дополнительных исследованиях</w:t>
      </w:r>
    </w:p>
    <w:p>
      <w:pPr>
        <w:pStyle w:val="No Spacing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данной работе рассмотрена та область 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терапии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основана на визуальном восприятии пациентами изображений фрактальных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содержит описание структурных особенностей фрактальных образований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ретроспективный анализ возможностей практического использования цифровой и нецифровой фрактальной живописи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результаты оригинальных исследований скейлинговых свойств фрактальных структур и их роли в передаче и обработке оптической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работе  представлен расширенный типоряд фрактальных структур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быть использованы в медицинской практике или непосредственно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в качестве ориентиров при поиске соответствующих аналогов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Выполненные модельные эксперименты указывают на взаимосвязь фрактальных свойств изображения</w:t>
        <w:br w:type="textWrapping"/>
        <w:t>объекта и его фурье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спектра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[1].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учетом концепции частотной селекции сигналов в коре головного мозга и особенностей пространственных спектров</w:t>
        <w:br w:type="textWrapping"/>
        <w:t>фрактальных структур указанная связь может рассматриваться в качестве причины эстетического и терапевтического воздействия фракталов на состояние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Именно самоподобие структуры их пространственных спектров обеспечивает высокую</w:t>
        <w:br w:type="textWrapping"/>
        <w:t>эффективность частотной фильтрации фрактальных</w:t>
        <w:br w:type="textWrapping"/>
        <w:t>изображений при их обработке в коре головного мозга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cs="Times New Roman" w:hAnsi="Times New Roman" w:eastAsia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Причем существует множество относительно «узких»</w:t>
        <w:br w:type="textWrapping"/>
        <w:t>фильтров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настроенных на восприятие разных пространственных частот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 разных спектральных интервалах форма распределения пространственных</w:t>
        <w:br w:type="textWrapping"/>
        <w:t>частот совпадает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обработка сигнала происходит</w:t>
        <w:br w:type="textWrapping"/>
        <w:t>быстро и с малыми затратами энергии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Представленная схема формирования и обработки оптических сигналов может объяснить высокую эффективность 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терапии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</w:pPr>
      <w:r>
        <w:rPr>
          <w:rtl w:val="0"/>
          <w:lang w:val="ru-RU"/>
        </w:rPr>
        <w:t>Авторы благодарят профессора Короленко П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помощь в работе</w:t>
      </w:r>
      <w:r>
        <w:rPr>
          <w:rtl w:val="0"/>
          <w:lang w:val="ru-RU"/>
        </w:rPr>
        <w:t>.</w:t>
      </w:r>
    </w:p>
    <w:p>
      <w:pPr>
        <w:pStyle w:val="List Paragraph"/>
        <w:tabs>
          <w:tab w:val="left" w:pos="6158"/>
        </w:tabs>
        <w:ind w:left="0" w:firstLine="397"/>
        <w:jc w:val="both"/>
      </w:pPr>
      <w:r>
        <w:tab/>
      </w:r>
    </w:p>
    <w:p>
      <w:pPr>
        <w:pStyle w:val="Normal.0"/>
        <w:shd w:val="clear" w:color="auto" w:fill="ffffff"/>
        <w:jc w:val="center"/>
      </w:pPr>
      <w:r>
        <w:rPr>
          <w:b w:val="1"/>
          <w:bCs w:val="1"/>
          <w:rtl w:val="0"/>
          <w:lang w:val="ru-RU"/>
        </w:rPr>
        <w:t>Литература</w:t>
      </w:r>
    </w:p>
    <w:p>
      <w:pPr>
        <w:pStyle w:val="Normal.0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>Зотов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М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Короленко П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В</w:t>
      </w:r>
      <w:r>
        <w:rPr>
          <w:rtl w:val="0"/>
          <w:lang w:val="ru-RU"/>
        </w:rPr>
        <w:t>.,</w:t>
      </w:r>
      <w:r>
        <w:rPr>
          <w:rtl w:val="0"/>
          <w:lang w:val="ru-RU"/>
        </w:rPr>
        <w:t> Мишин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Ю</w:t>
      </w:r>
      <w:r>
        <w:rPr>
          <w:rtl w:val="0"/>
          <w:lang w:val="ru-RU"/>
        </w:rPr>
        <w:t>.,</w:t>
      </w:r>
      <w:r>
        <w:rPr>
          <w:rtl w:val="0"/>
          <w:lang w:val="ru-RU"/>
        </w:rPr>
        <w:t> Рыжикова 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 Физические основания нейроэстетики 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>Вестник Московского университета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Серия </w:t>
      </w:r>
      <w:r>
        <w:rPr>
          <w:rtl w:val="0"/>
          <w:lang w:val="ru-RU"/>
        </w:rPr>
        <w:t xml:space="preserve">3: </w:t>
      </w:r>
      <w:r>
        <w:rPr>
          <w:rtl w:val="0"/>
          <w:lang w:val="ru-RU"/>
        </w:rPr>
        <w:t>Физика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астрономия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 xml:space="preserve"> 2019.  </w:t>
      </w:r>
      <w:r>
        <w:rPr>
          <w:rtl w:val="0"/>
          <w:lang w:val="ru-RU"/>
        </w:rPr>
        <w:t>№ </w:t>
      </w: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52</w:t>
      </w:r>
      <w:r>
        <w:rPr>
          <w:rtl w:val="0"/>
          <w:lang w:val="ru-RU"/>
        </w:rPr>
        <w:t>–</w:t>
      </w:r>
      <w:r>
        <w:rPr>
          <w:rtl w:val="0"/>
          <w:lang w:val="ru-RU"/>
        </w:rPr>
        <w:t>57.</w:t>
      </w:r>
    </w:p>
    <w:sectPr>
      <w:headerReference w:type="default" r:id="rId4"/>
      <w:footerReference w:type="default" r:id="rId5"/>
      <w:pgSz w:w="11900" w:h="16840" w:orient="portrait"/>
      <w:pgMar w:top="1134" w:right="1361" w:bottom="1134" w:left="136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44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(4)">
    <w:name w:val="Основной текст (4)"/>
    <w:next w:val="Основной текст (4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274" w:lineRule="exact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i w:val="1"/>
      <w:iCs w:val="1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