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8297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Механизмы деградации, вызванные циклами замерзания-оттаивания в фотоэлектрических модулях в условиях холодного климата</w:t>
      </w:r>
    </w:p>
    <w:p w14:paraId="3F63534C">
      <w:pPr>
        <w:pStyle w:val="40"/>
        <w:spacing w:after="0" w:line="240" w:lineRule="auto"/>
        <w:rPr>
          <w:rFonts w:hint="eastAsia" w:ascii="Times New Roman" w:hAnsi="Times New Roman" w:eastAsia="宋体" w:cs="Times New Roman"/>
          <w:b/>
          <w:bCs/>
          <w:sz w:val="24"/>
          <w:szCs w:val="24"/>
          <w:vertAlign w:val="superscript"/>
          <w:lang w:val="en-US" w:eastAsia="zh-CN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baseline"/>
        </w:rPr>
        <w:t>Дэн Юаньбяо</w:t>
      </w:r>
      <w:r>
        <w:rPr>
          <w:rFonts w:ascii="Times New Roman" w:hAnsi="Times New Roman" w:eastAsia="Calibri" w:cs="Times New Roman"/>
          <w:kern w:val="0"/>
          <w:sz w:val="24"/>
          <w:szCs w:val="24"/>
          <w:vertAlign w:val="superscript"/>
        </w:rPr>
        <w:t>1</w:t>
      </w:r>
      <w:bookmarkStart w:id="0" w:name="_GoBack"/>
      <w:bookmarkEnd w:id="0"/>
    </w:p>
    <w:p w14:paraId="51FA8C4A">
      <w:pPr>
        <w:pStyle w:val="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</w:p>
    <w:p w14:paraId="6A2E5446">
      <w:pPr>
        <w:pStyle w:val="36"/>
        <w:jc w:val="center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eastAsia" w:ascii="Times New Roman" w:hAnsi="Times New Roman" w:eastAsia="宋体" w:cs="Times New Roman"/>
          <w:i/>
          <w:iCs/>
          <w:sz w:val="24"/>
          <w:szCs w:val="24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Санкт-Петербургский политехнический университет Петра Великого, Институт маншиностроения,материалов и транспорта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Санкт-Петербург, Россия,</w:t>
      </w:r>
    </w:p>
    <w:p w14:paraId="38BDFB11">
      <w:pPr>
        <w:pStyle w:val="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dyuanbiao</w:t>
      </w:r>
      <w:r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5CE94BE6">
      <w:pPr>
        <w:pStyle w:val="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F0BEE21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 развитием фотоэлектрических технологий солнечная энергия за последнее десятилетие значительно продвинулась как экологически чистый источник энергии, и её широкое применение играет ключевую роль в глобальной трансформации энергетических систем[1]. Производство солнечной энергии не только экономически эффективно в умеренных и тропических регионах, но и показывает перспективные результаты в субарктических зонах с холодными зимами[2]. Несмотря на относительно низкий уровень солнечной радиации в зимние месяцы в этих регионах, солнечная энергия остаётся надёжным источником энергии в течение большей части года.</w:t>
      </w:r>
    </w:p>
    <w:p w14:paraId="53EF9CC1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Настоящее исследование изучает влияние циклов замерзания и оттаивания снега и льда на солнечные панели[3]. Согласно классификации климатов по Кёппену, регионы, классифицируемые как «холодные» и «полярные», имеют регулярные циклы снегопадов, а фотоэлектрические модули в этих зонах значительно подвержены влиянию снежных наносов. Кроме того, фотоэлектрические модули в высокогорных районах также должны учитывать воздействие льда и снега.</w:t>
      </w:r>
    </w:p>
    <w:p w14:paraId="287F0B71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Ключевым фактором оценки влияния льда и снега является явление циклов замерзания и оттаивания. Этот естественный процесс, при котором материалы многократно замерзают и оттаивают из-за колебаний температуры, оказывает заметное влияние на производительность и долговечность фотоэлектрических материалов.</w:t>
      </w:r>
    </w:p>
    <w:p w14:paraId="65D11140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Исследование было проведено на фотоэлектрической электростанции в Санкт-Петербурге, где отслеживался и анализировался процесс таяния и замерзания снега. Когда снег покрывает солнечные панели, а солнце непосредственно освещает заснеженную поверхность в полдень, панели начинают работать, преобразуя часть падающего света в электричество. Оставшаяся энергия излучения превращается в тепло. В ходе этого процесса наблюдается заметный температурный градиент в распределении поступающей энергии. Из-за локального микроклимата температура в центре панели становится выше, чем в окружающей зоне, что вызывает таяние снега. На Рисунке 1 показано таяние снега на панели при нулевой температуре.</w:t>
      </w:r>
    </w:p>
    <w:p w14:paraId="38F50CF8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EC6524">
      <w:pPr>
        <w:spacing w:after="0" w:line="240" w:lineRule="auto"/>
        <w:ind w:firstLine="397"/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drawing>
          <wp:inline distT="0" distB="0" distL="114300" distR="114300">
            <wp:extent cx="3260725" cy="2404745"/>
            <wp:effectExtent l="0" t="0" r="15875" b="14605"/>
            <wp:docPr id="2" name="图片 2" descr="零度时积雪在面板上融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零度时积雪在面板上融化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8AF2">
      <w:pPr>
        <w:tabs>
          <w:tab w:val="left" w:pos="0"/>
        </w:tabs>
        <w:spacing w:line="240" w:lineRule="auto"/>
        <w:jc w:val="center"/>
        <w:rPr>
          <w:rFonts w:hint="default" w:ascii="Times New Roman" w:hAnsi="Times New Roman"/>
          <w:bCs/>
          <w:color w:val="000000" w:themeColor="text1"/>
          <w:sz w:val="24"/>
          <w:szCs w:val="24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Cs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>Рис</w:t>
      </w:r>
      <w:r>
        <w:rPr>
          <w:rFonts w:hint="eastAsia" w:ascii="Times New Roman" w:hAnsi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.1 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highlight w:val="none"/>
          <w:lang w:val="en-US" w:eastAsia="ru-RU"/>
          <w14:textFill>
            <w14:solidFill>
              <w14:schemeClr w14:val="tx1"/>
            </w14:solidFill>
          </w14:textFill>
        </w:rPr>
        <w:t>Снег тает на солнечных батареях</w:t>
      </w:r>
    </w:p>
    <w:p w14:paraId="41B238AF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 временем, когда фотоэлектрическая система переходит в ночной режим работы, резкое падение температуры окружающей среды приводит ко вторичному фазовому переходу растаявшего снега. Жидкая вода перераспределяется по наклонной стеклянной поверхности и в конечном итоге замерзает, образуя нерегулярный ледяной слой. На Рисунке 2 показан лёд, образовавшийся на краю солнечной панели. </w:t>
      </w:r>
    </w:p>
    <w:p w14:paraId="19830204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A0D6AB">
      <w:pPr>
        <w:spacing w:after="0" w:line="240" w:lineRule="auto"/>
        <w:ind w:firstLine="397"/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drawing>
          <wp:inline distT="0" distB="0" distL="114300" distR="114300">
            <wp:extent cx="3050540" cy="2288540"/>
            <wp:effectExtent l="0" t="0" r="16510" b="16510"/>
            <wp:docPr id="3" name="图片 3" descr="零温下接合面结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零温下接合面结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68D1">
      <w:pPr>
        <w:pStyle w:val="38"/>
        <w:ind w:left="0"/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ru-RU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Рис. 2. Обледенение края солнечной панели.</w:t>
      </w:r>
    </w:p>
    <w:p w14:paraId="15BA0D40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Циклы замерзания-оттаивания представляют серьёзную проблему для долгосрочной надёжности фотоэлектрических модулей. Повторяющиеся изменения объёма инкапсуляционного материала, особенно EVA, из-за поглощения воды ускоряют расслоение и деградацию светопропускания. Кроме того, эти циклы могут привести к нарушению герметичности интерфейсов, способствуя проникновению влаги, что в свою очередь вызывает коррозию рамы и шин. Для кремниевых элементов низкотемпературные фазовые переходы могут индуцировать микротрещины, что дополнительно снижает производительность и долговечность модуля.</w:t>
      </w:r>
    </w:p>
    <w:p w14:paraId="45E49AF0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Исследование показывает, что в холодном климате солнечные панели подвержены циклам замерзания-оттаивания из-за суточных колебаний температуры: повышение рабочей температуры днём и ночное понижение. Эти циклы создают механические и термические напряжения в материалах, что ускоряет деградацию фотоэлектрических модулей. Для поддержания эффективности панелей в таких регионах нанесение антиснеговых покрытий на поверхность и регулярное удаление льда могут смягчить последствия циклов замерзания-оттаивания.</w:t>
      </w:r>
    </w:p>
    <w:p w14:paraId="41AE69B4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21644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61E0ED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C6FCBE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C60401">
      <w:pPr>
        <w:spacing w:after="0" w:line="240" w:lineRule="auto"/>
        <w:ind w:firstLine="397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77E1200"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</w:p>
    <w:p w14:paraId="1BBE2164">
      <w:pPr>
        <w:pStyle w:val="3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Fjeldheim, H.; Kristjansdottir, T.; Sørnes, K. Establishing the life cycle primary energy balance for Powerhouse Kjørbo // Passivhus Norden | Sustainable Cities and Buildings 2015.</w:t>
      </w:r>
    </w:p>
    <w:p w14:paraId="0B316008">
      <w:pPr>
        <w:pStyle w:val="3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Andenæs, E.; Jelle, B. P.; Ramlo, K.; Kolås, T.; Selj, J.; Foss, S. E. The influence of snow and ice coverage on the energy generation from photovoltaic solar cells // Solar Energy 2018, 159, 318-328.</w:t>
      </w:r>
    </w:p>
    <w:p w14:paraId="70A34AD1">
      <w:pPr>
        <w:pStyle w:val="3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Baldus-Jeursen, C.; Côté, A.; Deer, T.; Poissant, Y. Analysis of photovoltaic module performance and life cycle degradation for a 23 year-old array in Quebec, Canada // Renewable Energy 2021, 174, 547-556.</w:t>
      </w:r>
    </w:p>
    <w:sectPr>
      <w:pgSz w:w="11906" w:h="16838"/>
      <w:pgMar w:top="1134" w:right="1361" w:bottom="1259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A5363"/>
    <w:multiLevelType w:val="multilevel"/>
    <w:tmpl w:val="32BA536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39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E"/>
    <w:rsid w:val="00052CC7"/>
    <w:rsid w:val="00307C0F"/>
    <w:rsid w:val="00596D05"/>
    <w:rsid w:val="005B3FEB"/>
    <w:rsid w:val="006A456F"/>
    <w:rsid w:val="007738D6"/>
    <w:rsid w:val="00C12ED8"/>
    <w:rsid w:val="00CA02F6"/>
    <w:rsid w:val="00D403F1"/>
    <w:rsid w:val="00DE7768"/>
    <w:rsid w:val="00E5405E"/>
    <w:rsid w:val="00F02BE3"/>
    <w:rsid w:val="00FC63AE"/>
    <w:rsid w:val="049721D7"/>
    <w:rsid w:val="564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Заголовок 1 Знак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Заголовок 2 Знак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Заголовок 3 Знак"/>
    <w:basedOn w:val="16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Заголовок 4 Знак"/>
    <w:basedOn w:val="16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Заголовок 5 Знак"/>
    <w:basedOn w:val="16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Заголовок 6 Знак"/>
    <w:basedOn w:val="16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6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6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6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Знак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6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2 Знак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Выделенная цитата Знак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styleId="3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37">
    <w:name w:val="Unresolved Mention"/>
    <w:basedOn w:val="16"/>
    <w:semiHidden/>
    <w:unhideWhenUsed/>
    <w:uiPriority w:val="99"/>
    <w:rPr>
      <w:color w:val="605E5C"/>
      <w:shd w:val="clear" w:color="auto" w:fill="E1DFDD"/>
    </w:rPr>
  </w:style>
  <w:style w:type="paragraph" w:customStyle="1" w:styleId="38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</w:pPr>
    <w:rPr>
      <w:rFonts w:ascii="Palatino Linotype" w:hAnsi="Palatino Linotype" w:eastAsia="Times New Roman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39">
    <w:name w:val="MDPI_3.1_text"/>
    <w:qFormat/>
    <w:uiPriority w:val="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40">
    <w:name w:val="papertitle"/>
    <w:basedOn w:val="1"/>
    <w:next w:val="1"/>
    <w:qFormat/>
    <w:uiPriority w:val="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3959</Characters>
  <Lines>27</Lines>
  <Paragraphs>7</Paragraphs>
  <TotalTime>21</TotalTime>
  <ScaleCrop>false</ScaleCrop>
  <LinksUpToDate>false</LinksUpToDate>
  <CharactersWithSpaces>4496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2024-02-14T01:30:00Z</dcterms:created>
  <dc:creator>Данила Седельников</dc:creator>
  <cp:lastModifiedBy>邓</cp:lastModifiedBy>
  <dcterms:modified xsi:type="dcterms:W3CDTF">2025-02-17T19:00:46Z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eyJoZGlkIjoiMjE4NDhmMTZjMGQ2ZjI1YTc4MWI3MWNkYmY5YzE3YzYiLCJ1c2VySWQiOiI2ODQyNDI0NTYifQ==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A833B2F66A8342CF97F162F7533A0381_13</vt:lpwstr>
  </property>
</Properties>
</file>