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44" w:rsidRPr="003E73FA" w:rsidRDefault="0028534D" w:rsidP="003E73FA">
      <w:pPr>
        <w:jc w:val="center"/>
        <w:rPr>
          <w:b/>
          <w:u w:val="single"/>
        </w:rPr>
      </w:pPr>
      <w:bookmarkStart w:id="0" w:name="_GoBack"/>
      <w:bookmarkEnd w:id="0"/>
      <w:r>
        <w:rPr>
          <w:b/>
          <w:bCs/>
          <w:sz w:val="24"/>
          <w:szCs w:val="24"/>
        </w:rPr>
        <w:t xml:space="preserve"> </w:t>
      </w:r>
      <w:r w:rsidR="003E73FA" w:rsidRPr="003E73FA">
        <w:rPr>
          <w:b/>
          <w:bCs/>
          <w:sz w:val="24"/>
          <w:szCs w:val="24"/>
        </w:rPr>
        <w:t>Э</w:t>
      </w:r>
      <w:r w:rsidR="003E73FA" w:rsidRPr="003E73FA">
        <w:rPr>
          <w:b/>
          <w:sz w:val="24"/>
          <w:szCs w:val="24"/>
        </w:rPr>
        <w:t>лектр</w:t>
      </w:r>
      <w:r w:rsidR="003E2860">
        <w:rPr>
          <w:b/>
          <w:sz w:val="24"/>
          <w:szCs w:val="24"/>
        </w:rPr>
        <w:t>опроводность поликристаллических пленок</w:t>
      </w:r>
      <w:r w:rsidR="003E73FA" w:rsidRPr="003E73FA">
        <w:rPr>
          <w:b/>
          <w:sz w:val="24"/>
          <w:szCs w:val="24"/>
        </w:rPr>
        <w:t xml:space="preserve"> перовскита Cs</w:t>
      </w:r>
      <w:r w:rsidR="003E73FA" w:rsidRPr="003E73FA">
        <w:rPr>
          <w:b/>
          <w:sz w:val="24"/>
          <w:szCs w:val="24"/>
          <w:vertAlign w:val="subscript"/>
        </w:rPr>
        <w:t>2</w:t>
      </w:r>
      <w:r w:rsidR="003E73FA" w:rsidRPr="003E73FA">
        <w:rPr>
          <w:b/>
          <w:sz w:val="24"/>
          <w:szCs w:val="24"/>
        </w:rPr>
        <w:t>AgBiB</w:t>
      </w:r>
      <w:r w:rsidR="003E73FA" w:rsidRPr="003E73FA">
        <w:rPr>
          <w:b/>
          <w:sz w:val="24"/>
          <w:szCs w:val="24"/>
          <w:lang w:val="en-US"/>
        </w:rPr>
        <w:t>r</w:t>
      </w:r>
      <w:r w:rsidR="003E73FA" w:rsidRPr="003E73FA">
        <w:rPr>
          <w:b/>
          <w:sz w:val="24"/>
          <w:szCs w:val="24"/>
          <w:vertAlign w:val="subscript"/>
        </w:rPr>
        <w:t>6</w:t>
      </w:r>
      <w:r w:rsidR="00CD3266">
        <w:rPr>
          <w:rStyle w:val="a6"/>
          <w:b/>
          <w:u w:val="single"/>
        </w:rPr>
        <w:footnoteReference w:id="1"/>
      </w:r>
    </w:p>
    <w:p w:rsidR="00AA0744" w:rsidRPr="003E73FA" w:rsidRDefault="00AA0744" w:rsidP="00AA0744">
      <w:pPr>
        <w:jc w:val="center"/>
        <w:rPr>
          <w:b/>
          <w:i/>
          <w:sz w:val="24"/>
          <w:szCs w:val="24"/>
        </w:rPr>
      </w:pPr>
      <w:r w:rsidRPr="00AA0744">
        <w:rPr>
          <w:b/>
          <w:i/>
          <w:sz w:val="24"/>
          <w:szCs w:val="24"/>
        </w:rPr>
        <w:t>Саяров И.Р</w:t>
      </w:r>
      <w:r w:rsidRPr="003E73FA">
        <w:rPr>
          <w:b/>
          <w:i/>
          <w:sz w:val="24"/>
          <w:szCs w:val="24"/>
        </w:rPr>
        <w:t>.</w:t>
      </w:r>
    </w:p>
    <w:p w:rsidR="00AA0744" w:rsidRPr="00AA0744" w:rsidRDefault="00AA0744" w:rsidP="00AA0744">
      <w:pPr>
        <w:jc w:val="center"/>
        <w:rPr>
          <w:i/>
          <w:sz w:val="24"/>
          <w:szCs w:val="24"/>
        </w:rPr>
      </w:pPr>
      <w:r>
        <w:rPr>
          <w:i/>
          <w:sz w:val="24"/>
          <w:szCs w:val="24"/>
        </w:rPr>
        <w:t>аспирант</w:t>
      </w:r>
    </w:p>
    <w:p w:rsidR="004A36C6" w:rsidRDefault="00B30557" w:rsidP="003E73FA">
      <w:pPr>
        <w:jc w:val="center"/>
        <w:rPr>
          <w:i/>
          <w:sz w:val="24"/>
          <w:szCs w:val="24"/>
        </w:rPr>
      </w:pPr>
      <w:r w:rsidRPr="00B30557">
        <w:rPr>
          <w:i/>
          <w:sz w:val="24"/>
          <w:szCs w:val="24"/>
        </w:rPr>
        <w:t>Федеральное государственное бюджетное учреждение науки Инстиryт физической химии и электрохимии им. А.Н. Фрумки</w:t>
      </w:r>
      <w:r w:rsidR="004A36C6">
        <w:rPr>
          <w:i/>
          <w:sz w:val="24"/>
          <w:szCs w:val="24"/>
        </w:rPr>
        <w:t>на Российской академии наук</w:t>
      </w:r>
      <w:r w:rsidR="004A195E">
        <w:rPr>
          <w:i/>
          <w:sz w:val="24"/>
          <w:szCs w:val="24"/>
        </w:rPr>
        <w:t>, Москва, Россия</w:t>
      </w:r>
    </w:p>
    <w:p w:rsidR="003E73FA" w:rsidRPr="004A36C6" w:rsidRDefault="00AA0744" w:rsidP="003E73FA">
      <w:pPr>
        <w:jc w:val="center"/>
        <w:rPr>
          <w:sz w:val="24"/>
          <w:szCs w:val="24"/>
          <w:lang w:val="en-US"/>
        </w:rPr>
      </w:pPr>
      <w:r>
        <w:rPr>
          <w:i/>
          <w:sz w:val="24"/>
          <w:szCs w:val="24"/>
        </w:rPr>
        <w:t>Е</w:t>
      </w:r>
      <w:r w:rsidRPr="004A36C6">
        <w:rPr>
          <w:i/>
          <w:sz w:val="24"/>
          <w:szCs w:val="24"/>
          <w:lang w:val="en-US"/>
        </w:rPr>
        <w:t>-</w:t>
      </w:r>
      <w:r w:rsidRPr="00AA0744">
        <w:rPr>
          <w:i/>
          <w:sz w:val="24"/>
          <w:szCs w:val="24"/>
          <w:lang w:val="en-US"/>
        </w:rPr>
        <w:t>mail</w:t>
      </w:r>
      <w:r w:rsidRPr="004A36C6">
        <w:rPr>
          <w:i/>
          <w:sz w:val="24"/>
          <w:szCs w:val="24"/>
          <w:lang w:val="en-US"/>
        </w:rPr>
        <w:t xml:space="preserve">: </w:t>
      </w:r>
      <w:r w:rsidRPr="00AA0744">
        <w:rPr>
          <w:i/>
          <w:sz w:val="24"/>
          <w:szCs w:val="24"/>
          <w:lang w:val="en-US"/>
        </w:rPr>
        <w:t>i</w:t>
      </w:r>
      <w:r w:rsidRPr="004A36C6">
        <w:rPr>
          <w:i/>
          <w:sz w:val="24"/>
          <w:szCs w:val="24"/>
          <w:lang w:val="en-US"/>
        </w:rPr>
        <w:t>_</w:t>
      </w:r>
      <w:r w:rsidRPr="00AA0744">
        <w:rPr>
          <w:i/>
          <w:sz w:val="24"/>
          <w:szCs w:val="24"/>
          <w:lang w:val="en-US"/>
        </w:rPr>
        <w:t>n</w:t>
      </w:r>
      <w:r w:rsidRPr="004A36C6">
        <w:rPr>
          <w:i/>
          <w:sz w:val="24"/>
          <w:szCs w:val="24"/>
          <w:lang w:val="en-US"/>
        </w:rPr>
        <w:t>1@</w:t>
      </w:r>
      <w:r w:rsidRPr="00AA0744">
        <w:rPr>
          <w:i/>
          <w:sz w:val="24"/>
          <w:szCs w:val="24"/>
          <w:lang w:val="en-US"/>
        </w:rPr>
        <w:t>mail</w:t>
      </w:r>
      <w:r w:rsidRPr="004A36C6">
        <w:rPr>
          <w:i/>
          <w:sz w:val="24"/>
          <w:szCs w:val="24"/>
          <w:lang w:val="en-US"/>
        </w:rPr>
        <w:t>.</w:t>
      </w:r>
      <w:r w:rsidRPr="00AA0744">
        <w:rPr>
          <w:i/>
          <w:sz w:val="24"/>
          <w:szCs w:val="24"/>
          <w:lang w:val="en-US"/>
        </w:rPr>
        <w:t>ru</w:t>
      </w:r>
      <w:r w:rsidRPr="004A36C6">
        <w:rPr>
          <w:i/>
          <w:sz w:val="24"/>
          <w:szCs w:val="24"/>
          <w:lang w:val="en-US"/>
        </w:rPr>
        <w:t xml:space="preserve"> </w:t>
      </w:r>
    </w:p>
    <w:p w:rsidR="003E73FA" w:rsidRPr="003E73FA" w:rsidRDefault="00B30557" w:rsidP="00B30557">
      <w:pPr>
        <w:ind w:firstLine="426"/>
        <w:jc w:val="both"/>
        <w:rPr>
          <w:sz w:val="24"/>
        </w:rPr>
      </w:pPr>
      <w:r w:rsidRPr="00B30557">
        <w:rPr>
          <w:sz w:val="24"/>
        </w:rPr>
        <w:t>Металлогалогенидные перовскиты стали пер</w:t>
      </w:r>
      <w:r>
        <w:rPr>
          <w:sz w:val="24"/>
        </w:rPr>
        <w:t xml:space="preserve">спективным материалом для </w:t>
      </w:r>
      <w:r w:rsidRPr="00687DA1">
        <w:rPr>
          <w:sz w:val="24"/>
        </w:rPr>
        <w:t>оптоэлектронных устройств</w:t>
      </w:r>
      <w:r w:rsidRPr="00B30557">
        <w:rPr>
          <w:sz w:val="24"/>
        </w:rPr>
        <w:t xml:space="preserve"> благодаря ряду преимуществ</w:t>
      </w:r>
      <w:r>
        <w:rPr>
          <w:sz w:val="24"/>
        </w:rPr>
        <w:t xml:space="preserve"> таких как</w:t>
      </w:r>
      <w:r w:rsidRPr="00B30557">
        <w:rPr>
          <w:sz w:val="24"/>
        </w:rPr>
        <w:t>: настраиваем</w:t>
      </w:r>
      <w:r>
        <w:rPr>
          <w:sz w:val="24"/>
        </w:rPr>
        <w:t>ая</w:t>
      </w:r>
      <w:r w:rsidRPr="00B30557">
        <w:rPr>
          <w:sz w:val="24"/>
        </w:rPr>
        <w:t xml:space="preserve"> ширин</w:t>
      </w:r>
      <w:r>
        <w:rPr>
          <w:sz w:val="24"/>
        </w:rPr>
        <w:t xml:space="preserve">а запрещенной зоны, </w:t>
      </w:r>
      <w:r w:rsidRPr="003E73FA">
        <w:rPr>
          <w:sz w:val="24"/>
        </w:rPr>
        <w:t>высок</w:t>
      </w:r>
      <w:r>
        <w:rPr>
          <w:sz w:val="24"/>
        </w:rPr>
        <w:t>ий</w:t>
      </w:r>
      <w:r w:rsidRPr="003E73FA">
        <w:rPr>
          <w:sz w:val="24"/>
        </w:rPr>
        <w:t xml:space="preserve"> коэффициент</w:t>
      </w:r>
      <w:r w:rsidRPr="00B30557">
        <w:rPr>
          <w:sz w:val="24"/>
        </w:rPr>
        <w:t xml:space="preserve"> поглощени</w:t>
      </w:r>
      <w:r>
        <w:rPr>
          <w:sz w:val="24"/>
        </w:rPr>
        <w:t>я</w:t>
      </w:r>
      <w:r w:rsidRPr="00B30557">
        <w:rPr>
          <w:sz w:val="24"/>
        </w:rPr>
        <w:t xml:space="preserve"> света, </w:t>
      </w:r>
      <w:r w:rsidRPr="003E73FA">
        <w:rPr>
          <w:sz w:val="24"/>
        </w:rPr>
        <w:t>высок</w:t>
      </w:r>
      <w:r>
        <w:rPr>
          <w:sz w:val="24"/>
        </w:rPr>
        <w:t>ое</w:t>
      </w:r>
      <w:r w:rsidRPr="003E73FA">
        <w:rPr>
          <w:sz w:val="24"/>
        </w:rPr>
        <w:t xml:space="preserve"> значени</w:t>
      </w:r>
      <w:r>
        <w:rPr>
          <w:sz w:val="24"/>
        </w:rPr>
        <w:t>е</w:t>
      </w:r>
      <w:r w:rsidRPr="003E73FA">
        <w:rPr>
          <w:sz w:val="24"/>
        </w:rPr>
        <w:t xml:space="preserve"> длины диффузии и подвижности носителей заряда</w:t>
      </w:r>
      <w:r w:rsidRPr="00B30557">
        <w:rPr>
          <w:sz w:val="24"/>
        </w:rPr>
        <w:t>, а также простоте изготовления</w:t>
      </w:r>
      <w:r>
        <w:rPr>
          <w:sz w:val="24"/>
        </w:rPr>
        <w:t xml:space="preserve"> их</w:t>
      </w:r>
      <w:r w:rsidRPr="00B30557">
        <w:rPr>
          <w:sz w:val="24"/>
        </w:rPr>
        <w:t xml:space="preserve"> тонких пленок.</w:t>
      </w:r>
      <w:r>
        <w:rPr>
          <w:sz w:val="24"/>
        </w:rPr>
        <w:t xml:space="preserve"> </w:t>
      </w:r>
      <w:r w:rsidR="00687DA1" w:rsidRPr="00687DA1">
        <w:rPr>
          <w:sz w:val="24"/>
        </w:rPr>
        <w:t>Основная проблема, пр</w:t>
      </w:r>
      <w:r w:rsidR="00ED4009">
        <w:rPr>
          <w:sz w:val="24"/>
        </w:rPr>
        <w:t xml:space="preserve">епятствующая широкомасштабному </w:t>
      </w:r>
      <w:r w:rsidR="00687DA1" w:rsidRPr="00687DA1">
        <w:rPr>
          <w:sz w:val="24"/>
        </w:rPr>
        <w:t>внедрению перовскитных материалов</w:t>
      </w:r>
      <w:r>
        <w:rPr>
          <w:sz w:val="24"/>
        </w:rPr>
        <w:t>,</w:t>
      </w:r>
      <w:r w:rsidR="00687DA1" w:rsidRPr="00687DA1">
        <w:rPr>
          <w:sz w:val="24"/>
        </w:rPr>
        <w:t xml:space="preserve"> связана с их нестабильностью на воздухе.</w:t>
      </w:r>
      <w:r w:rsidR="00687DA1">
        <w:rPr>
          <w:sz w:val="24"/>
        </w:rPr>
        <w:t xml:space="preserve"> </w:t>
      </w:r>
      <w:r w:rsidR="00687DA1" w:rsidRPr="00687DA1">
        <w:rPr>
          <w:sz w:val="24"/>
        </w:rPr>
        <w:t>Однако бессвинцовые двойные галогенидные перовскиты лишены этого недостатка</w:t>
      </w:r>
      <w:r w:rsidR="00687DA1">
        <w:rPr>
          <w:sz w:val="24"/>
        </w:rPr>
        <w:t>.</w:t>
      </w:r>
      <w:r w:rsidR="003E73FA" w:rsidRPr="003E73FA">
        <w:rPr>
          <w:sz w:val="24"/>
        </w:rPr>
        <w:t xml:space="preserve"> Одним из многообещающих материалов среди них может быть Cs</w:t>
      </w:r>
      <w:r w:rsidR="003E73FA" w:rsidRPr="003E73FA">
        <w:rPr>
          <w:sz w:val="24"/>
          <w:vertAlign w:val="subscript"/>
        </w:rPr>
        <w:t>2</w:t>
      </w:r>
      <w:r w:rsidR="003E73FA" w:rsidRPr="003E73FA">
        <w:rPr>
          <w:sz w:val="24"/>
        </w:rPr>
        <w:t>AgBiB</w:t>
      </w:r>
      <w:r w:rsidR="003E73FA" w:rsidRPr="003E73FA">
        <w:rPr>
          <w:sz w:val="24"/>
          <w:lang w:val="en-US"/>
        </w:rPr>
        <w:t>r</w:t>
      </w:r>
      <w:r w:rsidR="003E73FA" w:rsidRPr="003E73FA">
        <w:rPr>
          <w:sz w:val="24"/>
          <w:vertAlign w:val="subscript"/>
        </w:rPr>
        <w:t>6</w:t>
      </w:r>
      <w:r w:rsidR="003E73FA" w:rsidRPr="003E73FA">
        <w:rPr>
          <w:sz w:val="24"/>
        </w:rPr>
        <w:t>,</w:t>
      </w:r>
      <w:r w:rsidR="003E73FA" w:rsidRPr="003E73FA">
        <w:rPr>
          <w:color w:val="161616"/>
          <w:sz w:val="24"/>
        </w:rPr>
        <w:t xml:space="preserve"> который к тому же </w:t>
      </w:r>
      <w:r w:rsidR="003E73FA" w:rsidRPr="003E73FA">
        <w:rPr>
          <w:sz w:val="24"/>
        </w:rPr>
        <w:t>является экологически чистой альтернативой, так как свинец в нем замещен менее токсичными одно- и трехвалентным катионами [1]. В этой связи актуальной задачей является исследование электрических и оптических свойств Cs</w:t>
      </w:r>
      <w:r w:rsidR="003E73FA" w:rsidRPr="003E73FA">
        <w:rPr>
          <w:sz w:val="24"/>
          <w:vertAlign w:val="subscript"/>
        </w:rPr>
        <w:t>2</w:t>
      </w:r>
      <w:r w:rsidR="003E73FA" w:rsidRPr="003E73FA">
        <w:rPr>
          <w:sz w:val="24"/>
        </w:rPr>
        <w:t>AgBiB</w:t>
      </w:r>
      <w:r w:rsidR="003E73FA" w:rsidRPr="003E73FA">
        <w:rPr>
          <w:sz w:val="24"/>
          <w:lang w:val="en-US"/>
        </w:rPr>
        <w:t>r</w:t>
      </w:r>
      <w:r w:rsidR="003E73FA" w:rsidRPr="003E73FA">
        <w:rPr>
          <w:sz w:val="24"/>
          <w:vertAlign w:val="subscript"/>
        </w:rPr>
        <w:t>6</w:t>
      </w:r>
      <w:r w:rsidR="003E73FA" w:rsidRPr="003E73FA">
        <w:rPr>
          <w:sz w:val="24"/>
        </w:rPr>
        <w:t>.</w:t>
      </w:r>
    </w:p>
    <w:p w:rsidR="00E1508E" w:rsidRDefault="003E73FA" w:rsidP="00B30557">
      <w:pPr>
        <w:ind w:firstLine="426"/>
        <w:jc w:val="both"/>
        <w:rPr>
          <w:sz w:val="24"/>
        </w:rPr>
      </w:pPr>
      <w:r w:rsidRPr="003E73FA">
        <w:rPr>
          <w:sz w:val="24"/>
          <w:shd w:val="clear" w:color="auto" w:fill="FFFFFF"/>
        </w:rPr>
        <w:t xml:space="preserve">Цель работы состояла в исследовании </w:t>
      </w:r>
      <w:r w:rsidRPr="003E73FA">
        <w:rPr>
          <w:sz w:val="24"/>
        </w:rPr>
        <w:t>фотопроводимости и подвижности носителей заряда в поликристаллических пленках двухгалогенидного перовскита Cs</w:t>
      </w:r>
      <w:r w:rsidRPr="003E73FA">
        <w:rPr>
          <w:sz w:val="24"/>
          <w:vertAlign w:val="subscript"/>
        </w:rPr>
        <w:t>2</w:t>
      </w:r>
      <w:r w:rsidRPr="003E73FA">
        <w:rPr>
          <w:sz w:val="24"/>
        </w:rPr>
        <w:t>AgBiB</w:t>
      </w:r>
      <w:r w:rsidRPr="003E73FA">
        <w:rPr>
          <w:sz w:val="24"/>
          <w:lang w:val="en-US"/>
        </w:rPr>
        <w:t>r</w:t>
      </w:r>
      <w:r w:rsidRPr="003E73FA">
        <w:rPr>
          <w:sz w:val="24"/>
          <w:vertAlign w:val="subscript"/>
        </w:rPr>
        <w:t>6</w:t>
      </w:r>
      <w:r w:rsidRPr="003E73FA">
        <w:rPr>
          <w:sz w:val="24"/>
        </w:rPr>
        <w:t xml:space="preserve">. </w:t>
      </w:r>
    </w:p>
    <w:p w:rsidR="003E73FA" w:rsidRPr="003E73FA" w:rsidRDefault="00E1508E" w:rsidP="00B30557">
      <w:pPr>
        <w:ind w:firstLine="426"/>
        <w:jc w:val="both"/>
        <w:rPr>
          <w:rStyle w:val="ezkurwreuab5ozgtqnkl"/>
          <w:sz w:val="24"/>
        </w:rPr>
      </w:pPr>
      <w:r>
        <w:rPr>
          <w:sz w:val="24"/>
        </w:rPr>
        <w:t>С</w:t>
      </w:r>
      <w:r w:rsidRPr="003E73FA">
        <w:rPr>
          <w:sz w:val="24"/>
        </w:rPr>
        <w:t xml:space="preserve"> помощью сканирующе</w:t>
      </w:r>
      <w:r>
        <w:rPr>
          <w:sz w:val="24"/>
        </w:rPr>
        <w:t>го</w:t>
      </w:r>
      <w:r w:rsidRPr="003E73FA">
        <w:rPr>
          <w:sz w:val="24"/>
        </w:rPr>
        <w:t xml:space="preserve"> электронно</w:t>
      </w:r>
      <w:r>
        <w:rPr>
          <w:sz w:val="24"/>
        </w:rPr>
        <w:t>го</w:t>
      </w:r>
      <w:r w:rsidRPr="003E73FA">
        <w:rPr>
          <w:sz w:val="24"/>
        </w:rPr>
        <w:t xml:space="preserve"> микроскоп</w:t>
      </w:r>
      <w:r>
        <w:rPr>
          <w:sz w:val="24"/>
        </w:rPr>
        <w:t>а</w:t>
      </w:r>
      <w:r w:rsidRPr="003E73FA">
        <w:rPr>
          <w:sz w:val="24"/>
        </w:rPr>
        <w:t xml:space="preserve"> и</w:t>
      </w:r>
      <w:r>
        <w:rPr>
          <w:sz w:val="24"/>
        </w:rPr>
        <w:t xml:space="preserve"> метода</w:t>
      </w:r>
      <w:r w:rsidRPr="003E73FA">
        <w:rPr>
          <w:sz w:val="24"/>
        </w:rPr>
        <w:t xml:space="preserve"> рентгеновской дифракции</w:t>
      </w:r>
      <w:r>
        <w:rPr>
          <w:sz w:val="24"/>
        </w:rPr>
        <w:t xml:space="preserve"> были </w:t>
      </w:r>
      <w:r w:rsidR="003E73FA" w:rsidRPr="003E73FA">
        <w:rPr>
          <w:sz w:val="24"/>
        </w:rPr>
        <w:t>определен</w:t>
      </w:r>
      <w:r>
        <w:rPr>
          <w:sz w:val="24"/>
        </w:rPr>
        <w:t>ы размеры кристаллических зерен, которые</w:t>
      </w:r>
      <w:r w:rsidR="003E73FA" w:rsidRPr="003E73FA">
        <w:rPr>
          <w:sz w:val="24"/>
        </w:rPr>
        <w:t xml:space="preserve"> лежа</w:t>
      </w:r>
      <w:r>
        <w:rPr>
          <w:sz w:val="24"/>
        </w:rPr>
        <w:t>т</w:t>
      </w:r>
      <w:r w:rsidR="003E73FA" w:rsidRPr="003E73FA">
        <w:rPr>
          <w:sz w:val="24"/>
        </w:rPr>
        <w:t xml:space="preserve"> в пределах от 100 нм до 300 нм. </w:t>
      </w:r>
      <w:r w:rsidR="003E73FA" w:rsidRPr="003E73FA">
        <w:rPr>
          <w:sz w:val="24"/>
          <w:shd w:val="clear" w:color="auto" w:fill="FFFFFF"/>
        </w:rPr>
        <w:t xml:space="preserve">Измерения подвижности носителей заряда были выполнены </w:t>
      </w:r>
      <w:r w:rsidR="003E73FA" w:rsidRPr="003E73FA">
        <w:rPr>
          <w:rStyle w:val="ezkurwreuab5ozgtqnkl"/>
          <w:sz w:val="24"/>
        </w:rPr>
        <w:t>методом</w:t>
      </w:r>
      <w:r w:rsidR="003E73FA" w:rsidRPr="003E73FA">
        <w:rPr>
          <w:sz w:val="24"/>
        </w:rPr>
        <w:t xml:space="preserve"> </w:t>
      </w:r>
      <w:r w:rsidR="003E73FA" w:rsidRPr="003E73FA">
        <w:rPr>
          <w:rStyle w:val="ezkurwreuab5ozgtqnkl"/>
          <w:sz w:val="24"/>
        </w:rPr>
        <w:t>темновой</w:t>
      </w:r>
      <w:r w:rsidR="003E73FA" w:rsidRPr="003E73FA">
        <w:rPr>
          <w:sz w:val="24"/>
        </w:rPr>
        <w:t xml:space="preserve"> </w:t>
      </w:r>
      <w:r w:rsidR="003E73FA" w:rsidRPr="003E73FA">
        <w:rPr>
          <w:rStyle w:val="ezkurwreuab5ozgtqnkl"/>
          <w:sz w:val="24"/>
        </w:rPr>
        <w:t>инжекции</w:t>
      </w:r>
      <w:r w:rsidR="003E73FA" w:rsidRPr="003E73FA">
        <w:rPr>
          <w:sz w:val="24"/>
        </w:rPr>
        <w:t xml:space="preserve"> токов, </w:t>
      </w:r>
      <w:r w:rsidR="003E73FA" w:rsidRPr="003E73FA">
        <w:rPr>
          <w:rStyle w:val="ezkurwreuab5ozgtqnkl"/>
          <w:sz w:val="24"/>
        </w:rPr>
        <w:t>ограниченных пространственным</w:t>
      </w:r>
      <w:r w:rsidR="003E73FA" w:rsidRPr="003E73FA">
        <w:rPr>
          <w:sz w:val="24"/>
        </w:rPr>
        <w:t xml:space="preserve"> </w:t>
      </w:r>
      <w:r w:rsidR="003E73FA" w:rsidRPr="003E73FA">
        <w:rPr>
          <w:rStyle w:val="ezkurwreuab5ozgtqnkl"/>
          <w:sz w:val="24"/>
        </w:rPr>
        <w:t>зарядом</w:t>
      </w:r>
      <w:r w:rsidR="003E73FA" w:rsidRPr="003E73FA">
        <w:rPr>
          <w:sz w:val="24"/>
        </w:rPr>
        <w:t xml:space="preserve"> </w:t>
      </w:r>
      <w:r w:rsidR="003E73FA" w:rsidRPr="003E73FA">
        <w:rPr>
          <w:rStyle w:val="ezkurwreuab5ozgtqnkl"/>
          <w:sz w:val="24"/>
        </w:rPr>
        <w:t xml:space="preserve">(ТИ-ТОПЗ). Данный метод был впервые применен для исследования перовскита </w:t>
      </w:r>
      <w:r w:rsidR="003E73FA" w:rsidRPr="003E73FA">
        <w:rPr>
          <w:sz w:val="24"/>
        </w:rPr>
        <w:t>Cs</w:t>
      </w:r>
      <w:r w:rsidR="003E73FA" w:rsidRPr="003E73FA">
        <w:rPr>
          <w:sz w:val="24"/>
          <w:vertAlign w:val="subscript"/>
        </w:rPr>
        <w:t>2</w:t>
      </w:r>
      <w:r w:rsidR="003E73FA" w:rsidRPr="003E73FA">
        <w:rPr>
          <w:sz w:val="24"/>
        </w:rPr>
        <w:t>AgBiB</w:t>
      </w:r>
      <w:r w:rsidR="003E73FA" w:rsidRPr="003E73FA">
        <w:rPr>
          <w:sz w:val="24"/>
          <w:lang w:val="en-US"/>
        </w:rPr>
        <w:t>r</w:t>
      </w:r>
      <w:r w:rsidR="003E73FA" w:rsidRPr="003E73FA">
        <w:rPr>
          <w:sz w:val="24"/>
          <w:vertAlign w:val="subscript"/>
        </w:rPr>
        <w:t>6</w:t>
      </w:r>
      <w:r w:rsidR="003E73FA" w:rsidRPr="003E73FA">
        <w:rPr>
          <w:rStyle w:val="ezkurwreuab5ozgtqnkl"/>
          <w:sz w:val="24"/>
        </w:rPr>
        <w:t xml:space="preserve">. Принцип метода ТИ-ТОПЗ основан на регистрации переходного тока при подаче на образец импульса постоянного напряжения прямоугольной формы. </w:t>
      </w:r>
      <w:r w:rsidR="00B30557" w:rsidRPr="00B30557">
        <w:rPr>
          <w:rStyle w:val="ezkurwreuab5ozgtqnkl"/>
          <w:sz w:val="24"/>
        </w:rPr>
        <w:t xml:space="preserve">Появление пика </w:t>
      </w:r>
      <w:r w:rsidR="00B30557">
        <w:rPr>
          <w:rStyle w:val="ezkurwreuab5ozgtqnkl"/>
          <w:sz w:val="24"/>
        </w:rPr>
        <w:t xml:space="preserve">на сигнале </w:t>
      </w:r>
      <w:r w:rsidR="00B30557" w:rsidRPr="00B30557">
        <w:rPr>
          <w:rStyle w:val="ezkurwreuab5ozgtqnkl"/>
          <w:sz w:val="24"/>
        </w:rPr>
        <w:t>переходно</w:t>
      </w:r>
      <w:r w:rsidR="00B30557">
        <w:rPr>
          <w:rStyle w:val="ezkurwreuab5ozgtqnkl"/>
          <w:sz w:val="24"/>
        </w:rPr>
        <w:t>го</w:t>
      </w:r>
      <w:r w:rsidR="00B30557" w:rsidRPr="00B30557">
        <w:rPr>
          <w:rStyle w:val="ezkurwreuab5ozgtqnkl"/>
          <w:sz w:val="24"/>
        </w:rPr>
        <w:t xml:space="preserve"> ток</w:t>
      </w:r>
      <w:r w:rsidR="00B30557">
        <w:rPr>
          <w:rStyle w:val="ezkurwreuab5ozgtqnkl"/>
          <w:sz w:val="24"/>
        </w:rPr>
        <w:t>а</w:t>
      </w:r>
      <w:r w:rsidR="00B30557" w:rsidRPr="00B30557">
        <w:rPr>
          <w:rStyle w:val="ezkurwreuab5ozgtqnkl"/>
          <w:sz w:val="24"/>
        </w:rPr>
        <w:t xml:space="preserve"> указывает на достижени</w:t>
      </w:r>
      <w:r w:rsidR="00B30557">
        <w:rPr>
          <w:rStyle w:val="ezkurwreuab5ozgtqnkl"/>
          <w:sz w:val="24"/>
        </w:rPr>
        <w:t>е</w:t>
      </w:r>
      <w:r w:rsidR="00B30557" w:rsidRPr="00B30557">
        <w:rPr>
          <w:rStyle w:val="ezkurwreuab5ozgtqnkl"/>
          <w:sz w:val="24"/>
        </w:rPr>
        <w:t xml:space="preserve"> инжектированными носителями заряда коллекторного электрода</w:t>
      </w:r>
      <w:r w:rsidR="00B30557">
        <w:rPr>
          <w:rStyle w:val="ezkurwreuab5ozgtqnkl"/>
          <w:sz w:val="24"/>
        </w:rPr>
        <w:t xml:space="preserve">. </w:t>
      </w:r>
      <w:r w:rsidR="003E73FA" w:rsidRPr="003E73FA">
        <w:rPr>
          <w:rStyle w:val="ezkurwreuab5ozgtqnkl"/>
          <w:sz w:val="24"/>
        </w:rPr>
        <w:t>М</w:t>
      </w:r>
      <w:r w:rsidR="003E73FA" w:rsidRPr="003E73FA">
        <w:rPr>
          <w:sz w:val="24"/>
        </w:rPr>
        <w:t xml:space="preserve">етод </w:t>
      </w:r>
      <w:r w:rsidR="003E73FA" w:rsidRPr="003E73FA">
        <w:rPr>
          <w:rStyle w:val="ezkurwreuab5ozgtqnkl"/>
          <w:sz w:val="24"/>
        </w:rPr>
        <w:t>ТИ-ТОПЗ является</w:t>
      </w:r>
      <w:r w:rsidR="003E73FA" w:rsidRPr="003E73FA">
        <w:rPr>
          <w:sz w:val="24"/>
        </w:rPr>
        <w:t xml:space="preserve"> </w:t>
      </w:r>
      <w:r w:rsidR="003E73FA" w:rsidRPr="003E73FA">
        <w:rPr>
          <w:rStyle w:val="ezkurwreuab5ozgtqnkl"/>
          <w:sz w:val="24"/>
        </w:rPr>
        <w:t>предпочтительным подходом</w:t>
      </w:r>
      <w:r w:rsidR="003E73FA" w:rsidRPr="003E73FA">
        <w:rPr>
          <w:sz w:val="24"/>
        </w:rPr>
        <w:t xml:space="preserve"> </w:t>
      </w:r>
      <w:r w:rsidR="003E73FA" w:rsidRPr="003E73FA">
        <w:rPr>
          <w:rStyle w:val="ezkurwreuab5ozgtqnkl"/>
          <w:sz w:val="24"/>
        </w:rPr>
        <w:t>для</w:t>
      </w:r>
      <w:r w:rsidR="003E73FA" w:rsidRPr="003E73FA">
        <w:rPr>
          <w:sz w:val="24"/>
        </w:rPr>
        <w:t xml:space="preserve"> </w:t>
      </w:r>
      <w:r w:rsidR="003E73FA" w:rsidRPr="003E73FA">
        <w:rPr>
          <w:rStyle w:val="ezkurwreuab5ozgtqnkl"/>
          <w:sz w:val="24"/>
        </w:rPr>
        <w:t>характеризации</w:t>
      </w:r>
      <w:r w:rsidR="003E73FA" w:rsidRPr="003E73FA">
        <w:rPr>
          <w:sz w:val="24"/>
        </w:rPr>
        <w:t xml:space="preserve"> </w:t>
      </w:r>
      <w:r w:rsidR="003E73FA" w:rsidRPr="003E73FA">
        <w:rPr>
          <w:rStyle w:val="ezkurwreuab5ozgtqnkl"/>
          <w:sz w:val="24"/>
        </w:rPr>
        <w:t>новых</w:t>
      </w:r>
      <w:r w:rsidR="003E73FA" w:rsidRPr="003E73FA">
        <w:rPr>
          <w:sz w:val="24"/>
        </w:rPr>
        <w:t xml:space="preserve"> </w:t>
      </w:r>
      <w:r w:rsidR="003E73FA" w:rsidRPr="003E73FA">
        <w:rPr>
          <w:rStyle w:val="ezkurwreuab5ozgtqnkl"/>
          <w:sz w:val="24"/>
        </w:rPr>
        <w:t>материалов</w:t>
      </w:r>
      <w:r w:rsidR="003E73FA" w:rsidRPr="003E73FA">
        <w:rPr>
          <w:sz w:val="24"/>
        </w:rPr>
        <w:t>, так как</w:t>
      </w:r>
      <w:r w:rsidR="003E73FA" w:rsidRPr="003E73FA">
        <w:rPr>
          <w:rStyle w:val="ezkurwreuab5ozgtqnkl"/>
          <w:sz w:val="24"/>
        </w:rPr>
        <w:t xml:space="preserve"> позволяет исследовать свойства тонких пленок толщиной, которая приближена к значениям в электронных устройствах.</w:t>
      </w:r>
    </w:p>
    <w:p w:rsidR="003E73FA" w:rsidRPr="003E73FA" w:rsidRDefault="003E73FA" w:rsidP="00B30557">
      <w:pPr>
        <w:ind w:firstLine="426"/>
        <w:jc w:val="both"/>
        <w:rPr>
          <w:rStyle w:val="ezkurwreuab5ozgtqnkl"/>
          <w:sz w:val="24"/>
        </w:rPr>
      </w:pPr>
      <w:r w:rsidRPr="003E73FA">
        <w:rPr>
          <w:rStyle w:val="ezkurwreuab5ozgtqnkl"/>
          <w:sz w:val="24"/>
        </w:rPr>
        <w:t>Полученное значение подвижности носителей заряда в пленке толщиной 8</w:t>
      </w:r>
      <w:r w:rsidR="00ED4009">
        <w:rPr>
          <w:rStyle w:val="ezkurwreuab5ozgtqnkl"/>
          <w:sz w:val="24"/>
        </w:rPr>
        <w:t>00</w:t>
      </w:r>
      <w:r w:rsidRPr="003E73FA">
        <w:rPr>
          <w:rStyle w:val="ezkurwreuab5ozgtqnkl"/>
          <w:sz w:val="24"/>
        </w:rPr>
        <w:t xml:space="preserve"> </w:t>
      </w:r>
      <w:r w:rsidR="00ED4009">
        <w:rPr>
          <w:rStyle w:val="ezkurwreuab5ozgtqnkl"/>
          <w:sz w:val="24"/>
        </w:rPr>
        <w:t>н</w:t>
      </w:r>
      <w:r w:rsidRPr="003E73FA">
        <w:rPr>
          <w:rStyle w:val="ezkurwreuab5ozgtqnkl"/>
          <w:sz w:val="24"/>
        </w:rPr>
        <w:t>м равно (0.33±0.03) см</w:t>
      </w:r>
      <w:r w:rsidRPr="003E73FA">
        <w:rPr>
          <w:rStyle w:val="ezkurwreuab5ozgtqnkl"/>
          <w:sz w:val="24"/>
          <w:vertAlign w:val="superscript"/>
        </w:rPr>
        <w:t>2</w:t>
      </w:r>
      <w:r w:rsidRPr="003E73FA">
        <w:rPr>
          <w:rStyle w:val="ezkurwreuab5ozgtqnkl"/>
          <w:sz w:val="24"/>
        </w:rPr>
        <w:t xml:space="preserve">/В·с. </w:t>
      </w:r>
      <w:r w:rsidR="00CD3266">
        <w:rPr>
          <w:rStyle w:val="ezkurwreuab5ozgtqnkl"/>
          <w:sz w:val="24"/>
        </w:rPr>
        <w:t>У</w:t>
      </w:r>
      <w:r w:rsidRPr="003E73FA">
        <w:rPr>
          <w:sz w:val="24"/>
        </w:rPr>
        <w:t xml:space="preserve">дельная электрическая проводимость </w:t>
      </w:r>
      <w:r w:rsidR="00CD3266">
        <w:rPr>
          <w:sz w:val="24"/>
        </w:rPr>
        <w:t xml:space="preserve">была определена </w:t>
      </w:r>
      <w:r w:rsidRPr="003E73FA">
        <w:rPr>
          <w:sz w:val="24"/>
        </w:rPr>
        <w:t>в двух ортогональных направлениях: в плоскости пленки и перпендикулярно к ней. Обнаруженная анизотропия электропроводности обусловлена зависимостью подвижности от межэлектродного расстояния, т.е. от количества межгранулярных барьеров, преодолеваемых носителями заряда [</w:t>
      </w:r>
      <w:r w:rsidR="00ED4009">
        <w:rPr>
          <w:sz w:val="24"/>
        </w:rPr>
        <w:t>2</w:t>
      </w:r>
      <w:r w:rsidRPr="003E73FA">
        <w:rPr>
          <w:sz w:val="24"/>
        </w:rPr>
        <w:t>].</w:t>
      </w:r>
    </w:p>
    <w:p w:rsidR="003E73FA" w:rsidRPr="003E73FA" w:rsidRDefault="003E73FA" w:rsidP="00B30557">
      <w:pPr>
        <w:ind w:firstLine="426"/>
        <w:jc w:val="both"/>
        <w:rPr>
          <w:sz w:val="24"/>
        </w:rPr>
      </w:pPr>
      <w:r w:rsidRPr="003E73FA">
        <w:rPr>
          <w:sz w:val="24"/>
        </w:rPr>
        <w:t>Пленочные образцы Cs</w:t>
      </w:r>
      <w:r w:rsidRPr="003E73FA">
        <w:rPr>
          <w:sz w:val="24"/>
          <w:vertAlign w:val="subscript"/>
        </w:rPr>
        <w:t>2</w:t>
      </w:r>
      <w:r w:rsidRPr="003E73FA">
        <w:rPr>
          <w:sz w:val="24"/>
        </w:rPr>
        <w:t>AgBiB</w:t>
      </w:r>
      <w:r w:rsidRPr="003E73FA">
        <w:rPr>
          <w:sz w:val="24"/>
          <w:lang w:val="en-US"/>
        </w:rPr>
        <w:t>r</w:t>
      </w:r>
      <w:r w:rsidRPr="003E73FA">
        <w:rPr>
          <w:sz w:val="24"/>
          <w:vertAlign w:val="subscript"/>
        </w:rPr>
        <w:t>6</w:t>
      </w:r>
      <w:r w:rsidRPr="003E73FA">
        <w:rPr>
          <w:sz w:val="24"/>
        </w:rPr>
        <w:t xml:space="preserve"> показали фотоотклик при облучении светом видимого диапазона спектра (300 нм - 600 нм). При небольших значениях интенсивности светового потока (17 мВт/см</w:t>
      </w:r>
      <w:r w:rsidRPr="003E73FA">
        <w:rPr>
          <w:sz w:val="24"/>
          <w:vertAlign w:val="superscript"/>
        </w:rPr>
        <w:t>2</w:t>
      </w:r>
      <w:r w:rsidRPr="003E73FA">
        <w:rPr>
          <w:sz w:val="24"/>
        </w:rPr>
        <w:t>) и напряженности поля (10</w:t>
      </w:r>
      <w:r w:rsidRPr="003E73FA">
        <w:rPr>
          <w:sz w:val="24"/>
          <w:vertAlign w:val="superscript"/>
        </w:rPr>
        <w:t>-2</w:t>
      </w:r>
      <w:r w:rsidRPr="003E73FA">
        <w:rPr>
          <w:sz w:val="24"/>
        </w:rPr>
        <w:t xml:space="preserve"> В/см) отношение фототока к темновому составило более 5. </w:t>
      </w:r>
    </w:p>
    <w:p w:rsidR="003E73FA" w:rsidRPr="003E73FA" w:rsidRDefault="00CD3266" w:rsidP="00B30557">
      <w:pPr>
        <w:ind w:firstLine="426"/>
        <w:jc w:val="both"/>
        <w:rPr>
          <w:sz w:val="24"/>
        </w:rPr>
      </w:pPr>
      <w:r>
        <w:rPr>
          <w:rStyle w:val="ezkurwreuab5ozgtqnkl"/>
          <w:sz w:val="24"/>
        </w:rPr>
        <w:t xml:space="preserve">Полученные данные </w:t>
      </w:r>
      <w:r w:rsidRPr="00CD3266">
        <w:rPr>
          <w:rStyle w:val="ezkurwreuab5ozgtqnkl"/>
          <w:sz w:val="24"/>
        </w:rPr>
        <w:t>фотопроводимости и подвижности носителей заряда в Cs₂AgBiBr₆ представляют практическую ценность, обеспечивая основу для оптимизации технологии получения тонкопленочных структур д</w:t>
      </w:r>
      <w:r>
        <w:rPr>
          <w:rStyle w:val="ezkurwreuab5ozgtqnkl"/>
          <w:sz w:val="24"/>
        </w:rPr>
        <w:t xml:space="preserve">войного галогенидного </w:t>
      </w:r>
      <w:r w:rsidR="009C0E60">
        <w:rPr>
          <w:rStyle w:val="ezkurwreuab5ozgtqnkl"/>
          <w:sz w:val="24"/>
        </w:rPr>
        <w:t>перовскита. И</w:t>
      </w:r>
      <w:r w:rsidRPr="00CD3266">
        <w:rPr>
          <w:rStyle w:val="ezkurwreuab5ozgtqnkl"/>
          <w:sz w:val="24"/>
        </w:rPr>
        <w:t>сследование способствует как расширению фундаментальных знаний о механизмах переноса заряда, так и оценке прикладного потенциала нового материала</w:t>
      </w:r>
      <w:r>
        <w:rPr>
          <w:rStyle w:val="ezkurwreuab5ozgtqnkl"/>
          <w:sz w:val="24"/>
        </w:rPr>
        <w:t>.</w:t>
      </w:r>
    </w:p>
    <w:p w:rsidR="003E73FA" w:rsidRDefault="003E73FA" w:rsidP="003E73FA">
      <w:pPr>
        <w:ind w:firstLine="709"/>
        <w:jc w:val="both"/>
        <w:rPr>
          <w:lang w:val="en-US"/>
        </w:rPr>
      </w:pPr>
      <w:r w:rsidRPr="00F37FB7">
        <w:rPr>
          <w:b/>
          <w:sz w:val="24"/>
        </w:rPr>
        <w:t>Литература</w:t>
      </w:r>
    </w:p>
    <w:p w:rsidR="003E73FA" w:rsidRPr="001D52F3" w:rsidRDefault="003E73FA" w:rsidP="00B30557">
      <w:pPr>
        <w:numPr>
          <w:ilvl w:val="0"/>
          <w:numId w:val="1"/>
        </w:numPr>
        <w:ind w:left="0" w:firstLine="0"/>
        <w:jc w:val="both"/>
        <w:rPr>
          <w:lang w:val="en-US"/>
        </w:rPr>
      </w:pPr>
      <w:r>
        <w:rPr>
          <w:sz w:val="24"/>
          <w:szCs w:val="24"/>
          <w:lang w:val="en-US"/>
        </w:rPr>
        <w:t>Biswas I.</w:t>
      </w:r>
      <w:r w:rsidRPr="001D52F3">
        <w:rPr>
          <w:sz w:val="24"/>
          <w:szCs w:val="24"/>
          <w:lang w:val="en-US"/>
        </w:rPr>
        <w:t xml:space="preserve">, Dey </w:t>
      </w:r>
      <w:r>
        <w:rPr>
          <w:sz w:val="24"/>
          <w:szCs w:val="24"/>
          <w:lang w:val="en-US"/>
        </w:rPr>
        <w:t>A.</w:t>
      </w:r>
      <w:r w:rsidRPr="001D52F3">
        <w:rPr>
          <w:sz w:val="24"/>
          <w:szCs w:val="24"/>
          <w:lang w:val="en-US"/>
        </w:rPr>
        <w:t xml:space="preserve">, Dalal </w:t>
      </w:r>
      <w:r>
        <w:rPr>
          <w:sz w:val="24"/>
          <w:szCs w:val="24"/>
          <w:lang w:val="en-US"/>
        </w:rPr>
        <w:t>A.</w:t>
      </w:r>
      <w:r w:rsidRPr="001D52F3">
        <w:rPr>
          <w:sz w:val="24"/>
          <w:szCs w:val="24"/>
          <w:lang w:val="en-US"/>
        </w:rPr>
        <w:t xml:space="preserve">, Saha </w:t>
      </w:r>
      <w:r>
        <w:rPr>
          <w:sz w:val="24"/>
          <w:szCs w:val="24"/>
          <w:lang w:val="en-US"/>
        </w:rPr>
        <w:t>S.</w:t>
      </w:r>
      <w:r w:rsidRPr="001D52F3">
        <w:rPr>
          <w:sz w:val="24"/>
          <w:szCs w:val="24"/>
          <w:lang w:val="en-US"/>
        </w:rPr>
        <w:t>, Nunzi</w:t>
      </w:r>
      <w:r>
        <w:rPr>
          <w:sz w:val="24"/>
          <w:szCs w:val="24"/>
          <w:lang w:val="en-US"/>
        </w:rPr>
        <w:t xml:space="preserve"> J-M.</w:t>
      </w:r>
      <w:r w:rsidRPr="001D52F3">
        <w:rPr>
          <w:sz w:val="24"/>
          <w:szCs w:val="24"/>
          <w:lang w:val="en-US"/>
        </w:rPr>
        <w:t>,</w:t>
      </w:r>
      <w:r>
        <w:rPr>
          <w:sz w:val="24"/>
          <w:szCs w:val="24"/>
          <w:lang w:val="en-US"/>
        </w:rPr>
        <w:t xml:space="preserve"> </w:t>
      </w:r>
      <w:r w:rsidRPr="001D52F3">
        <w:rPr>
          <w:sz w:val="24"/>
          <w:szCs w:val="24"/>
          <w:lang w:val="en-US"/>
        </w:rPr>
        <w:t>Mondal</w:t>
      </w:r>
      <w:r>
        <w:rPr>
          <w:sz w:val="24"/>
          <w:szCs w:val="24"/>
          <w:lang w:val="en-US"/>
        </w:rPr>
        <w:t xml:space="preserve"> A. </w:t>
      </w:r>
      <w:r w:rsidRPr="001D52F3">
        <w:rPr>
          <w:sz w:val="24"/>
          <w:szCs w:val="24"/>
          <w:lang w:val="en-US"/>
        </w:rPr>
        <w:t xml:space="preserve">Stable, self-biased </w:t>
      </w:r>
      <w:r w:rsidRPr="00B223DB">
        <w:rPr>
          <w:sz w:val="24"/>
          <w:szCs w:val="24"/>
          <w:lang w:val="en-US"/>
        </w:rPr>
        <w:t>Cs</w:t>
      </w:r>
      <w:r w:rsidRPr="00B223DB">
        <w:rPr>
          <w:sz w:val="24"/>
          <w:szCs w:val="24"/>
          <w:vertAlign w:val="subscript"/>
          <w:lang w:val="en-US"/>
        </w:rPr>
        <w:t>2</w:t>
      </w:r>
      <w:r w:rsidRPr="00B223DB">
        <w:rPr>
          <w:sz w:val="24"/>
          <w:szCs w:val="24"/>
          <w:lang w:val="en-US"/>
        </w:rPr>
        <w:t>AgBiB</w:t>
      </w:r>
      <w:r w:rsidRPr="00C33113">
        <w:rPr>
          <w:sz w:val="24"/>
          <w:szCs w:val="24"/>
          <w:lang w:val="en-US"/>
        </w:rPr>
        <w:t>r</w:t>
      </w:r>
      <w:r w:rsidRPr="00B223DB">
        <w:rPr>
          <w:sz w:val="24"/>
          <w:szCs w:val="24"/>
          <w:vertAlign w:val="subscript"/>
          <w:lang w:val="en-US"/>
        </w:rPr>
        <w:t>6</w:t>
      </w:r>
      <w:r w:rsidRPr="001D52F3">
        <w:rPr>
          <w:sz w:val="24"/>
          <w:szCs w:val="24"/>
          <w:lang w:val="en-US"/>
        </w:rPr>
        <w:t xml:space="preserve"> thin-film based photodetector by three-step</w:t>
      </w:r>
      <w:r>
        <w:rPr>
          <w:sz w:val="24"/>
          <w:szCs w:val="24"/>
          <w:lang w:val="en-US"/>
        </w:rPr>
        <w:t xml:space="preserve"> </w:t>
      </w:r>
      <w:r w:rsidRPr="001D52F3">
        <w:rPr>
          <w:sz w:val="24"/>
          <w:szCs w:val="24"/>
          <w:lang w:val="en-US"/>
        </w:rPr>
        <w:t>vapor-deposition</w:t>
      </w:r>
      <w:r>
        <w:rPr>
          <w:sz w:val="24"/>
          <w:szCs w:val="24"/>
          <w:lang w:val="en-US"/>
        </w:rPr>
        <w:t xml:space="preserve">. </w:t>
      </w:r>
      <w:r w:rsidRPr="00B223DB">
        <w:rPr>
          <w:sz w:val="24"/>
          <w:szCs w:val="24"/>
          <w:lang w:val="en-US"/>
        </w:rPr>
        <w:t>J</w:t>
      </w:r>
      <w:r>
        <w:rPr>
          <w:sz w:val="24"/>
          <w:szCs w:val="24"/>
          <w:lang w:val="en-US"/>
        </w:rPr>
        <w:t>.</w:t>
      </w:r>
      <w:r w:rsidRPr="00B223DB">
        <w:rPr>
          <w:sz w:val="24"/>
          <w:szCs w:val="24"/>
          <w:lang w:val="en-US"/>
        </w:rPr>
        <w:t xml:space="preserve"> Alloys Compd</w:t>
      </w:r>
      <w:r>
        <w:rPr>
          <w:sz w:val="24"/>
          <w:szCs w:val="24"/>
          <w:lang w:val="en-US"/>
        </w:rPr>
        <w:t>.</w:t>
      </w:r>
      <w:r w:rsidRPr="00B223DB">
        <w:rPr>
          <w:lang w:val="en-US"/>
        </w:rPr>
        <w:t xml:space="preserve"> </w:t>
      </w:r>
      <w:r w:rsidRPr="00B223DB">
        <w:rPr>
          <w:sz w:val="24"/>
          <w:szCs w:val="24"/>
          <w:lang w:val="en-US"/>
        </w:rPr>
        <w:t>2024, 976, 17290</w:t>
      </w:r>
      <w:r>
        <w:rPr>
          <w:sz w:val="24"/>
          <w:szCs w:val="24"/>
          <w:lang w:val="en-US"/>
        </w:rPr>
        <w:t>3;</w:t>
      </w:r>
    </w:p>
    <w:p w:rsidR="003E73FA" w:rsidRPr="00C33113" w:rsidRDefault="003E73FA" w:rsidP="00B30557">
      <w:pPr>
        <w:pStyle w:val="volume-issue"/>
        <w:numPr>
          <w:ilvl w:val="0"/>
          <w:numId w:val="1"/>
        </w:numPr>
        <w:shd w:val="clear" w:color="auto" w:fill="FFFFFF"/>
        <w:spacing w:before="0" w:beforeAutospacing="0" w:after="0" w:afterAutospacing="0"/>
        <w:ind w:left="0" w:firstLine="0"/>
        <w:jc w:val="both"/>
        <w:rPr>
          <w:lang w:val="en-US"/>
        </w:rPr>
      </w:pPr>
      <w:r w:rsidRPr="00F37FB7">
        <w:rPr>
          <w:lang w:val="en-US"/>
        </w:rPr>
        <w:lastRenderedPageBreak/>
        <w:t xml:space="preserve">Li Z., Senanayak S. P., Dai L., Kusch G., Shivanna R., Zhang Y., Pradhan D., Ye J., Huang Y., Sirringhaus H., Oliver R. A., Greenham N. C., Friend R. H., Hoye R. L. Understanding the </w:t>
      </w:r>
      <w:r>
        <w:rPr>
          <w:lang w:val="en-US"/>
        </w:rPr>
        <w:t>role of grain boundaries on c</w:t>
      </w:r>
      <w:r w:rsidRPr="00F37FB7">
        <w:rPr>
          <w:lang w:val="en-US"/>
        </w:rPr>
        <w:t>harge-</w:t>
      </w:r>
      <w:r>
        <w:rPr>
          <w:lang w:val="en-US"/>
        </w:rPr>
        <w:t>carrier and ion t</w:t>
      </w:r>
      <w:r w:rsidRPr="00F37FB7">
        <w:rPr>
          <w:lang w:val="en-US"/>
        </w:rPr>
        <w:t xml:space="preserve">ransport in </w:t>
      </w:r>
      <w:r w:rsidRPr="00B223DB">
        <w:rPr>
          <w:lang w:val="en-US"/>
        </w:rPr>
        <w:t>Cs</w:t>
      </w:r>
      <w:r w:rsidRPr="00B223DB">
        <w:rPr>
          <w:vertAlign w:val="subscript"/>
          <w:lang w:val="en-US"/>
        </w:rPr>
        <w:t>2</w:t>
      </w:r>
      <w:r w:rsidRPr="00B223DB">
        <w:rPr>
          <w:lang w:val="en-US"/>
        </w:rPr>
        <w:t>AgBiB</w:t>
      </w:r>
      <w:r w:rsidRPr="00C33113">
        <w:rPr>
          <w:lang w:val="en-US"/>
        </w:rPr>
        <w:t>r</w:t>
      </w:r>
      <w:r w:rsidRPr="00B223DB">
        <w:rPr>
          <w:vertAlign w:val="subscript"/>
          <w:lang w:val="en-US"/>
        </w:rPr>
        <w:t>6</w:t>
      </w:r>
      <w:r>
        <w:rPr>
          <w:lang w:val="en-US"/>
        </w:rPr>
        <w:t xml:space="preserve"> t</w:t>
      </w:r>
      <w:r w:rsidRPr="00F37FB7">
        <w:rPr>
          <w:lang w:val="en-US"/>
        </w:rPr>
        <w:t xml:space="preserve">hin </w:t>
      </w:r>
      <w:r>
        <w:rPr>
          <w:lang w:val="en-US"/>
        </w:rPr>
        <w:t>f</w:t>
      </w:r>
      <w:r w:rsidRPr="00F37FB7">
        <w:rPr>
          <w:lang w:val="en-US"/>
        </w:rPr>
        <w:t xml:space="preserve">ilms. J. </w:t>
      </w:r>
      <w:r>
        <w:rPr>
          <w:bCs/>
          <w:color w:val="1C1D1E"/>
          <w:lang w:val="en-US"/>
        </w:rPr>
        <w:t xml:space="preserve">Adv. Funct. Mater. 2021, </w:t>
      </w:r>
      <w:r w:rsidRPr="00F37FB7">
        <w:rPr>
          <w:bCs/>
          <w:color w:val="1C1D1E"/>
          <w:lang w:val="en-US"/>
        </w:rPr>
        <w:t>31</w:t>
      </w:r>
      <w:r>
        <w:rPr>
          <w:bCs/>
          <w:color w:val="1C1D1E"/>
          <w:lang w:val="en-US"/>
        </w:rPr>
        <w:t>,</w:t>
      </w:r>
      <w:r w:rsidRPr="00F37FB7">
        <w:rPr>
          <w:bCs/>
          <w:color w:val="1C1D1E"/>
          <w:lang w:val="en-US"/>
        </w:rPr>
        <w:t xml:space="preserve"> № 49, </w:t>
      </w:r>
      <w:r w:rsidRPr="00F37FB7">
        <w:rPr>
          <w:color w:val="1C1D1E"/>
          <w:shd w:val="clear" w:color="auto" w:fill="FFFFFF"/>
          <w:lang w:val="en-US"/>
        </w:rPr>
        <w:t>2104981</w:t>
      </w:r>
      <w:r>
        <w:rPr>
          <w:color w:val="1C1D1E"/>
          <w:shd w:val="clear" w:color="auto" w:fill="FFFFFF"/>
          <w:lang w:val="en-US"/>
        </w:rPr>
        <w:t>.</w:t>
      </w:r>
    </w:p>
    <w:p w:rsidR="00FD485B" w:rsidRPr="00687DA1" w:rsidRDefault="00FD485B" w:rsidP="003E73FA">
      <w:pPr>
        <w:ind w:firstLine="426"/>
        <w:jc w:val="both"/>
        <w:rPr>
          <w:sz w:val="24"/>
          <w:lang w:val="en-US"/>
        </w:rPr>
      </w:pPr>
    </w:p>
    <w:sectPr w:rsidR="00FD485B" w:rsidRPr="00687DA1" w:rsidSect="003E73FA">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38" w:rsidRDefault="00B00038" w:rsidP="00CD3266">
      <w:r>
        <w:separator/>
      </w:r>
    </w:p>
  </w:endnote>
  <w:endnote w:type="continuationSeparator" w:id="0">
    <w:p w:rsidR="00B00038" w:rsidRDefault="00B00038" w:rsidP="00C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38" w:rsidRDefault="00B00038" w:rsidP="00CD3266">
      <w:r>
        <w:separator/>
      </w:r>
    </w:p>
  </w:footnote>
  <w:footnote w:type="continuationSeparator" w:id="0">
    <w:p w:rsidR="00B00038" w:rsidRDefault="00B00038" w:rsidP="00CD3266">
      <w:r>
        <w:continuationSeparator/>
      </w:r>
    </w:p>
  </w:footnote>
  <w:footnote w:id="1">
    <w:p w:rsidR="00CD3266" w:rsidRDefault="00CD3266">
      <w:pPr>
        <w:pStyle w:val="a4"/>
      </w:pPr>
      <w:r>
        <w:rPr>
          <w:rStyle w:val="a6"/>
        </w:rPr>
        <w:footnoteRef/>
      </w:r>
      <w:r>
        <w:t xml:space="preserve"> </w:t>
      </w:r>
      <w:r>
        <w:rPr>
          <w:color w:val="1C1D1E"/>
          <w:shd w:val="clear" w:color="auto" w:fill="FFFFFF"/>
        </w:rPr>
        <w:t>Работа выполнена при финансовой поддержке Российского научного фонда, проект №23-19-00884.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15E61"/>
    <w:multiLevelType w:val="hybridMultilevel"/>
    <w:tmpl w:val="6EC84B24"/>
    <w:lvl w:ilvl="0" w:tplc="0419000F">
      <w:start w:val="1"/>
      <w:numFmt w:val="decimal"/>
      <w:lvlText w:val="%1."/>
      <w:lvlJc w:val="left"/>
      <w:pPr>
        <w:ind w:left="764" w:hanging="360"/>
      </w:p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44"/>
    <w:rsid w:val="001044F2"/>
    <w:rsid w:val="0028534D"/>
    <w:rsid w:val="00397155"/>
    <w:rsid w:val="003E2860"/>
    <w:rsid w:val="003E73FA"/>
    <w:rsid w:val="004A195E"/>
    <w:rsid w:val="004A36C6"/>
    <w:rsid w:val="00575B7C"/>
    <w:rsid w:val="00687DA1"/>
    <w:rsid w:val="00713A61"/>
    <w:rsid w:val="00975564"/>
    <w:rsid w:val="009C0E60"/>
    <w:rsid w:val="00AA0744"/>
    <w:rsid w:val="00AE47A9"/>
    <w:rsid w:val="00B00038"/>
    <w:rsid w:val="00B00176"/>
    <w:rsid w:val="00B30557"/>
    <w:rsid w:val="00B57327"/>
    <w:rsid w:val="00CD3266"/>
    <w:rsid w:val="00E1508E"/>
    <w:rsid w:val="00ED4009"/>
    <w:rsid w:val="00FD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44"/>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A0744"/>
    <w:rPr>
      <w:rFonts w:cs="Times New Roman"/>
      <w:color w:val="0000FF"/>
      <w:u w:val="single"/>
    </w:rPr>
  </w:style>
  <w:style w:type="character" w:customStyle="1" w:styleId="ezkurwreuab5ozgtqnkl">
    <w:name w:val="ezkurwreuab5ozgtqnkl"/>
    <w:rsid w:val="003E73FA"/>
  </w:style>
  <w:style w:type="paragraph" w:customStyle="1" w:styleId="volume-issue">
    <w:name w:val="volume-issue"/>
    <w:basedOn w:val="a"/>
    <w:rsid w:val="003E73FA"/>
    <w:pPr>
      <w:spacing w:before="100" w:beforeAutospacing="1" w:after="100" w:afterAutospacing="1"/>
    </w:pPr>
    <w:rPr>
      <w:sz w:val="24"/>
      <w:szCs w:val="24"/>
    </w:rPr>
  </w:style>
  <w:style w:type="paragraph" w:styleId="a4">
    <w:name w:val="footnote text"/>
    <w:basedOn w:val="a"/>
    <w:link w:val="a5"/>
    <w:uiPriority w:val="99"/>
    <w:semiHidden/>
    <w:unhideWhenUsed/>
    <w:rsid w:val="00CD3266"/>
    <w:rPr>
      <w:sz w:val="20"/>
      <w:szCs w:val="20"/>
    </w:rPr>
  </w:style>
  <w:style w:type="character" w:customStyle="1" w:styleId="a5">
    <w:name w:val="Текст сноски Знак"/>
    <w:basedOn w:val="a0"/>
    <w:link w:val="a4"/>
    <w:uiPriority w:val="99"/>
    <w:semiHidden/>
    <w:rsid w:val="00CD3266"/>
    <w:rPr>
      <w:rFonts w:ascii="Times New Roman" w:eastAsia="Times New Roman" w:hAnsi="Times New Roman"/>
    </w:rPr>
  </w:style>
  <w:style w:type="character" w:styleId="a6">
    <w:name w:val="footnote reference"/>
    <w:basedOn w:val="a0"/>
    <w:uiPriority w:val="99"/>
    <w:semiHidden/>
    <w:unhideWhenUsed/>
    <w:rsid w:val="00CD32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44"/>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A0744"/>
    <w:rPr>
      <w:rFonts w:cs="Times New Roman"/>
      <w:color w:val="0000FF"/>
      <w:u w:val="single"/>
    </w:rPr>
  </w:style>
  <w:style w:type="character" w:customStyle="1" w:styleId="ezkurwreuab5ozgtqnkl">
    <w:name w:val="ezkurwreuab5ozgtqnkl"/>
    <w:rsid w:val="003E73FA"/>
  </w:style>
  <w:style w:type="paragraph" w:customStyle="1" w:styleId="volume-issue">
    <w:name w:val="volume-issue"/>
    <w:basedOn w:val="a"/>
    <w:rsid w:val="003E73FA"/>
    <w:pPr>
      <w:spacing w:before="100" w:beforeAutospacing="1" w:after="100" w:afterAutospacing="1"/>
    </w:pPr>
    <w:rPr>
      <w:sz w:val="24"/>
      <w:szCs w:val="24"/>
    </w:rPr>
  </w:style>
  <w:style w:type="paragraph" w:styleId="a4">
    <w:name w:val="footnote text"/>
    <w:basedOn w:val="a"/>
    <w:link w:val="a5"/>
    <w:uiPriority w:val="99"/>
    <w:semiHidden/>
    <w:unhideWhenUsed/>
    <w:rsid w:val="00CD3266"/>
    <w:rPr>
      <w:sz w:val="20"/>
      <w:szCs w:val="20"/>
    </w:rPr>
  </w:style>
  <w:style w:type="character" w:customStyle="1" w:styleId="a5">
    <w:name w:val="Текст сноски Знак"/>
    <w:basedOn w:val="a0"/>
    <w:link w:val="a4"/>
    <w:uiPriority w:val="99"/>
    <w:semiHidden/>
    <w:rsid w:val="00CD3266"/>
    <w:rPr>
      <w:rFonts w:ascii="Times New Roman" w:eastAsia="Times New Roman" w:hAnsi="Times New Roman"/>
    </w:rPr>
  </w:style>
  <w:style w:type="character" w:styleId="a6">
    <w:name w:val="footnote reference"/>
    <w:basedOn w:val="a0"/>
    <w:uiPriority w:val="99"/>
    <w:semiHidden/>
    <w:unhideWhenUsed/>
    <w:rsid w:val="00CD3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7370-341B-4FB2-B16F-CAFD8957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IpceRAS</cp:lastModifiedBy>
  <cp:revision>2</cp:revision>
  <dcterms:created xsi:type="dcterms:W3CDTF">2025-03-05T14:46:00Z</dcterms:created>
  <dcterms:modified xsi:type="dcterms:W3CDTF">2025-03-05T14:46:00Z</dcterms:modified>
</cp:coreProperties>
</file>