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Autospacing="0" w:before="0" w:afterAutospacing="0" w:after="16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пектр пульсарной туманности “Boomerang” G106.6+2.9.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Стародубцева У.М.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vertAlign w:val="superscript"/>
        </w:rPr>
        <w:t xml:space="preserve"> 1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 студент 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Московский государственный университет имени М.В.Ломоносова, 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физический факультет, Москва, Россия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E–mail: </w:t>
      </w:r>
      <w:hyperlink r:id="rId2">
        <w:r>
          <w:rPr>
            <w:rStyle w:val="Style14"/>
            <w:rFonts w:eastAsia="Times New Roman" w:cs="Times New Roman" w:ascii="Times New Roman" w:hAnsi="Times New Roman"/>
            <w:b w:val="false"/>
            <w:bCs w:val="false"/>
            <w:i/>
            <w:iCs/>
            <w:caps w:val="false"/>
            <w:smallCaps w:val="false"/>
            <w:sz w:val="28"/>
            <w:szCs w:val="28"/>
            <w:lang w:val="ru-RU"/>
          </w:rPr>
          <w:t>starodubtceva.um21@physics.msu.ru</w:t>
        </w:r>
      </w:hyperlink>
    </w:p>
    <w:p>
      <w:pPr>
        <w:pStyle w:val="Normal"/>
        <w:spacing w:lineRule="auto" w:line="3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aps w:val="false"/>
          <w:smallCaps w:val="false"/>
          <w:color w:val="1F1F1F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1F1F1F"/>
          <w:sz w:val="28"/>
          <w:szCs w:val="28"/>
          <w:lang w:val="ru-RU"/>
        </w:rPr>
      </w:r>
    </w:p>
    <w:p>
      <w:pPr>
        <w:pStyle w:val="Normal"/>
        <w:snapToGrid w:val="false"/>
        <w:spacing w:lineRule="auto" w:line="36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работе </w:t>
      </w:r>
      <w:r>
        <w:rPr>
          <w:rFonts w:eastAsia="Times New Roman" w:cs="Times New Roman" w:ascii="Times New Roman" w:hAnsi="Times New Roman"/>
          <w:sz w:val="28"/>
          <w:szCs w:val="28"/>
        </w:rPr>
        <w:t>анализиру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ется спектр объекта “PWN Boomerang” и ассоцииро-ванного с ним остатка сверхновой G106.3+2.7. PWN Boomerang </w:t>
      </w:r>
      <w:r>
        <w:rPr>
          <w:rFonts w:eastAsia="Times New Roman" w:cs="Times New Roman" w:ascii="Times New Roman" w:hAnsi="Times New Roman"/>
          <w:sz w:val="28"/>
          <w:szCs w:val="28"/>
        </w:rPr>
        <w:t>рассматривае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тся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 качестве </w:t>
      </w:r>
      <w:r>
        <w:rPr>
          <w:rFonts w:eastAsia="Times New Roman" w:cs="Times New Roman" w:ascii="Times New Roman" w:hAnsi="Times New Roman"/>
          <w:sz w:val="28"/>
          <w:szCs w:val="28"/>
        </w:rPr>
        <w:t>источник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космических лучей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сверхвысоких, энергий </w:t>
      </w:r>
      <w:r>
        <w:rPr>
          <w:rFonts w:eastAsia="Times New Roman" w:cs="Times New Roman" w:ascii="Times New Roman" w:hAnsi="Times New Roman"/>
          <w:sz w:val="28"/>
          <w:szCs w:val="28"/>
        </w:rPr>
        <w:t>в районе ПэВ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</w:rPr>
        <w:t>Поэтому интересно рассмотреть результаты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моделировани</w:t>
      </w:r>
      <w:r>
        <w:rPr>
          <w:rFonts w:eastAsia="Times New Roman" w:cs="Times New Roman" w:ascii="Times New Roman" w:hAnsi="Times New Roman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спектра PWN, например, в работе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Liang et al. </w:t>
      </w: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2022) для двухкомпонентной лептонной модели, </w:t>
      </w:r>
      <w:r>
        <w:rPr>
          <w:rFonts w:eastAsia="Times New Roman" w:cs="Times New Roman" w:ascii="Times New Roman" w:hAnsi="Times New Roman"/>
          <w:sz w:val="28"/>
          <w:szCs w:val="28"/>
        </w:rPr>
        <w:t>в сравнении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данны</w:t>
      </w:r>
      <w:r>
        <w:rPr>
          <w:rFonts w:eastAsia="Times New Roman" w:cs="Times New Roman" w:ascii="Times New Roman" w:hAnsi="Times New Roman"/>
          <w:sz w:val="28"/>
          <w:szCs w:val="28"/>
        </w:rPr>
        <w:t>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получен</w:t>
      </w:r>
      <w:r>
        <w:rPr>
          <w:rFonts w:eastAsia="Times New Roman" w:cs="Times New Roman" w:ascii="Times New Roman" w:hAnsi="Times New Roman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sz w:val="28"/>
          <w:szCs w:val="28"/>
        </w:rPr>
        <w:t>ми 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наземном </w:t>
      </w:r>
      <w:r>
        <w:rPr>
          <w:rFonts w:eastAsia="Times New Roman" w:cs="Times New Roman" w:ascii="Times New Roman" w:hAnsi="Times New Roman"/>
          <w:sz w:val="28"/>
          <w:szCs w:val="28"/>
        </w:rPr>
        <w:t>эксперимент</w:t>
      </w:r>
      <w:r>
        <w:rPr>
          <w:rFonts w:eastAsia="Times New Roman" w:cs="Times New Roman" w:ascii="Times New Roman" w:hAnsi="Times New Roman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VERITAS </w:t>
      </w:r>
      <w:r>
        <w:rPr>
          <w:rFonts w:eastAsia="Times New Roman" w:cs="Times New Roman" w:ascii="Times New Roman" w:hAnsi="Times New Roman"/>
          <w:sz w:val="28"/>
          <w:szCs w:val="28"/>
        </w:rPr>
        <w:t>для сверхвысоких энергий гамма-излучения пульсарной туманности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 также с результатами космических гамма-телескопа LAT на борту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Fermi, и Comptel+EGRET, </w:t>
      </w:r>
      <w:r>
        <w:rPr>
          <w:rFonts w:eastAsia="Times New Roman" w:cs="Times New Roman" w:ascii="Times New Roman" w:hAnsi="Times New Roman"/>
          <w:sz w:val="28"/>
          <w:szCs w:val="28"/>
        </w:rPr>
        <w:t>которые работали в составе Комптоновской Гамма Обсерватории (CGRO)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</w:rPr>
        <w:t>Ограничения на компоненты модели учитывают особенности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>инхротронно</w:t>
      </w:r>
      <w:r>
        <w:rPr>
          <w:rFonts w:eastAsia="Times New Roman" w:cs="Times New Roman" w:ascii="Times New Roman" w:hAnsi="Times New Roman"/>
          <w:sz w:val="28"/>
          <w:szCs w:val="28"/>
        </w:rPr>
        <w:t>й компоненты гамма-</w:t>
      </w:r>
      <w:r>
        <w:rPr>
          <w:rFonts w:eastAsia="Times New Roman" w:cs="Times New Roman" w:ascii="Times New Roman" w:hAnsi="Times New Roman"/>
          <w:sz w:val="28"/>
          <w:szCs w:val="28"/>
        </w:rPr>
        <w:t>излучени</w:t>
      </w:r>
      <w:r>
        <w:rPr>
          <w:rFonts w:eastAsia="Times New Roman" w:cs="Times New Roman" w:ascii="Times New Roman" w:hAnsi="Times New Roman"/>
          <w:sz w:val="28"/>
          <w:szCs w:val="28"/>
        </w:rPr>
        <w:t>я, которая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образ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ует </w:t>
      </w:r>
      <w:r>
        <w:rPr>
          <w:rFonts w:eastAsia="Times New Roman" w:cs="Times New Roman" w:ascii="Times New Roman" w:hAnsi="Times New Roman"/>
          <w:sz w:val="28"/>
          <w:szCs w:val="28"/>
        </w:rPr>
        <w:t>обрезание спектра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примерно на отметке 100 МэВ. </w:t>
      </w:r>
      <w:r>
        <w:rPr>
          <w:rFonts w:eastAsia="Times New Roman" w:cs="Times New Roman" w:ascii="Times New Roman" w:hAnsi="Times New Roman"/>
          <w:sz w:val="28"/>
          <w:szCs w:val="28"/>
        </w:rPr>
        <w:t>При этом, 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тоит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метить, что у </w:t>
      </w:r>
      <w:r>
        <w:rPr>
          <w:rFonts w:eastAsia="Times New Roman" w:cs="Times New Roman" w:ascii="Times New Roman" w:hAnsi="Times New Roman"/>
          <w:sz w:val="28"/>
          <w:szCs w:val="28"/>
        </w:rPr>
        <w:t>рассматриваемо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го объекта,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как и у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Крабовидной Туманности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возможно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наблюдались вспышки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гамма-излучения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излучения в диапазоне 100-300 МэВ. </w:t>
      </w:r>
      <w:r>
        <w:rPr>
          <w:rFonts w:eastAsia="Times New Roman" w:cs="Times New Roman" w:ascii="Times New Roman" w:hAnsi="Times New Roman"/>
          <w:sz w:val="28"/>
          <w:szCs w:val="28"/>
        </w:rPr>
        <w:t>Рассматриваемый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спектр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является суммой излучения пульсара и туманности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вероятно, можно получить более </w:t>
      </w:r>
      <w:r>
        <w:rPr>
          <w:rFonts w:eastAsia="Times New Roman" w:cs="Times New Roman" w:ascii="Times New Roman" w:hAnsi="Times New Roman"/>
          <w:sz w:val="28"/>
          <w:szCs w:val="28"/>
        </w:rPr>
        <w:t>пол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ное совпадение </w:t>
      </w:r>
      <w:r>
        <w:rPr>
          <w:rFonts w:eastAsia="Times New Roman" w:cs="Times New Roman" w:ascii="Times New Roman" w:hAnsi="Times New Roman"/>
          <w:sz w:val="28"/>
          <w:szCs w:val="28"/>
        </w:rPr>
        <w:t>модельного и наблюдаемого спектра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при изменении параметров </w:t>
      </w:r>
      <w:r>
        <w:rPr>
          <w:rFonts w:eastAsia="Times New Roman" w:cs="Times New Roman" w:ascii="Times New Roman" w:hAnsi="Times New Roman"/>
          <w:sz w:val="28"/>
          <w:szCs w:val="28"/>
        </w:rPr>
        <w:t>двух-зонной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лептонной </w:t>
      </w:r>
      <w:r>
        <w:rPr>
          <w:rFonts w:eastAsia="Times New Roman" w:cs="Times New Roman" w:ascii="Times New Roman" w:hAnsi="Times New Roman"/>
          <w:sz w:val="28"/>
          <w:szCs w:val="28"/>
        </w:rPr>
        <w:t>модели и</w:t>
      </w:r>
      <w:r>
        <w:rPr>
          <w:rFonts w:eastAsia="Times New Roman" w:cs="Times New Roman" w:ascii="Times New Roman" w:hAnsi="Times New Roman"/>
          <w:sz w:val="28"/>
          <w:szCs w:val="28"/>
        </w:rPr>
        <w:t>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учета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вклада фотонов от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𝜋</m:t>
        </m:r>
      </m:oMath>
      <w:r>
        <w:rPr>
          <w:rFonts w:eastAsia="Times New Roman" w:cs="Times New Roman" w:ascii="Times New Roman" w:hAnsi="Times New Roman"/>
          <w:sz w:val="28"/>
          <w:szCs w:val="28"/>
          <w:vertAlign w:val="superscript"/>
        </w:rPr>
        <w:t>0</w:t>
      </w: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</w:rPr>
        <w:t>-распада, в гибридной лептон-адронной модели.</w:t>
      </w:r>
    </w:p>
    <w:p>
      <w:pPr>
        <w:pStyle w:val="Normal"/>
        <w:snapToGrid w:val="false"/>
        <w:spacing w:lineRule="auto" w:line="360"/>
        <w:jc w:val="center"/>
        <w:rPr>
          <w:rFonts w:ascii="Times New Roman" w:hAnsi="Times New Roman" w:eastAsia="Times New Roman" w:cs="Times New Roman"/>
          <w:position w:val="0"/>
          <w:sz w:val="28"/>
          <w:sz w:val="28"/>
          <w:szCs w:val="28"/>
          <w:vertAlign w:val="baseline"/>
        </w:rPr>
      </w:pPr>
      <w:r>
        <w:rPr/>
      </w:r>
    </w:p>
    <w:p>
      <w:pPr>
        <w:pStyle w:val="Normal"/>
        <w:spacing w:lineRule="auto" w:line="360"/>
        <w:ind w:left="720" w:hanging="0"/>
        <w:jc w:val="left"/>
        <w:rPr>
          <w:rFonts w:ascii="Times New Roman" w:hAnsi="Times New Roman" w:eastAsia="Times New Roman" w:cs="Times New Roman"/>
          <w:b/>
          <w:b/>
          <w:bCs/>
          <w:position w:val="0"/>
          <w:sz w:val="28"/>
          <w:sz w:val="28"/>
          <w:szCs w:val="28"/>
          <w:vertAlign w:val="baseline"/>
        </w:rPr>
      </w:pPr>
      <w:r>
        <w:rPr>
          <w:rFonts w:eastAsia="Times New Roman" w:cs="Times New Roman" w:ascii="Times New Roman" w:hAnsi="Times New Roman"/>
          <w:b/>
          <w:bCs/>
          <w:position w:val="0"/>
          <w:sz w:val="28"/>
          <w:sz w:val="28"/>
          <w:szCs w:val="28"/>
          <w:vertAlign w:val="baseline"/>
        </w:rPr>
        <w:t>Литература</w:t>
      </w:r>
    </w:p>
    <w:p>
      <w:pPr>
        <w:pStyle w:val="ListParagraph"/>
        <w:numPr>
          <w:ilvl w:val="0"/>
          <w:numId w:val="1"/>
        </w:numPr>
        <w:spacing w:lineRule="auto" w:line="360"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Liang et al. «A PeVatron Candidate: Modeling the Boomerang Nebula in X-ray Band» // Universe 2022, 8, 547.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Fujita et al. «X-Ray Emission from the PeVatron-candidate Supernova Remnant G106.3+2.7» // The Astrophysical Journal, 912:133 (6pp), 2021 May 10.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Iyudin et al. «Detection of COS-B/EGRET source GRO J2227+61» // 1997ICRC, v. 25C, p89I (1997).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J. P. Halpern, F. Camilo, E. V. Gotthelf, et al., «PSR J2229+6114: DISCOVERY OF AN ENERGETIC YOUNG PULSAR IN THE ERROR BOX OF THE EGRET SOURCE 3EG J2227+6122» // The Astrophysical Journal, v. 552:L125–L128, 2001 May 10.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R. C. Hartman, D. L. Bertsch, S. D. Bloom, et al., «THE THIRD EGRET CATALOG OF HIGH-ENERGY GAMMA-RAY SOURCES», THE ASTROPHYSICAL JOURNAL SUPPLEMENT SERIES, 123 : 79È202, 1999 July.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L. Kuiper and W. Hermsen, «The soft γ -ray pulsar population: a high-energy overview», MNRAS 449, 3827–3866 (2015).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A. Abdo, M. Ackermann, M. Ajello, et al. «FERMI LARGE AREA TELESCOPE DETECTION OF PULSED γ -RAYS FROM THE VELA-LIKE PULSARS PSR J1048−5832 AND PSR J2229+611», The Astrophysical Journal, 706:1331–1340, 2009 December 1.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The Tibet ASγ Collaboration « Potential PeVatron supernova remnant G106.3+2.7 seen in the highest-energy gamma rays», Nature Astronomy, vol 5,  May 2021, pp. 460–464.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position w:val="0"/>
          <w:sz w:val="28"/>
          <w:sz w:val="28"/>
          <w:szCs w:val="28"/>
          <w:vertAlign w:val="baseline"/>
          <w:lang w:val="ru-RU"/>
        </w:rPr>
        <w:t>Agnibha De Sarkar et al., «LHAASO J2226+6057 as a pulsar wind nebula», A&amp;A 668, A23 (2022).</w:t>
      </w:r>
    </w:p>
    <w:p>
      <w:pPr>
        <w:pStyle w:val="ListParagraph"/>
        <w:numPr>
          <w:ilvl w:val="0"/>
          <w:numId w:val="0"/>
        </w:numPr>
        <w:spacing w:lineRule="auto" w:line="360" w:before="0" w:after="160"/>
        <w:ind w:left="1080" w:hanging="0"/>
        <w:contextualSpacing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130a3332"/>
    <w:rPr>
      <w:color w:val="467886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130a333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dubtceva.um21@physics.msu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</TotalTime>
  <Application>LibreOffice/7.4.7.2$Linux_X86_64 LibreOffice_project/40$Build-2</Application>
  <AppVersion>15.0000</AppVersion>
  <Pages>2</Pages>
  <Words>401</Words>
  <Characters>2471</Characters>
  <CharactersWithSpaces>2847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2024-12-17T10:09:56Z</dcterms:created>
  <dc:creator>ьь ь</dc:creator>
  <dc:description/>
  <dc:language>ru-RU</dc:language>
  <cp:lastModifiedBy/>
  <dcterms:modified xsi:type="dcterms:W3CDTF">2025-02-22T12:47:53Z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