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A544EB" w:rsidRPr="00C61BBA" w:rsidRDefault="00C61BBA">
      <w:pPr>
        <w:spacing w:before="12pt"/>
        <w:jc w:val="center"/>
        <w:rPr>
          <w:rFonts w:ascii="Times New Roman" w:hAnsi="Times New Roman" w:cs="Times New Roman"/>
          <w:b/>
          <w:sz w:val="24"/>
          <w:szCs w:val="24"/>
          <w:highlight w:val="whit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  <w:lang w:val="ru-RU"/>
        </w:rPr>
        <w:t>Оценка эффективности установки «Ковёр-3» по данным моделирования</w:t>
      </w:r>
    </w:p>
    <w:p w:rsidR="00A544EB" w:rsidRPr="00C61BBA" w:rsidRDefault="00E222D9">
      <w:pPr>
        <w:spacing w:before="12pt"/>
        <w:ind w:firstLine="21p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vertAlign w:val="superscript"/>
          <w:lang w:val="ru-RU"/>
        </w:rPr>
      </w:pPr>
      <w:r w:rsidRPr="00C61BBA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Васильев Н.А.</w:t>
      </w:r>
      <w:r w:rsidRPr="00C61BBA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vertAlign w:val="superscript"/>
        </w:rPr>
        <w:t>1</w:t>
      </w:r>
      <w:r w:rsidR="00AC3446" w:rsidRPr="00C61BBA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 </w:t>
      </w:r>
      <w:proofErr w:type="spellStart"/>
      <w:r w:rsidR="00AC3446" w:rsidRPr="00C61BBA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lang w:val="ru-RU"/>
        </w:rPr>
        <w:t>Джатдоев</w:t>
      </w:r>
      <w:proofErr w:type="spellEnd"/>
      <w:r w:rsidR="00AC3446" w:rsidRPr="00C61BBA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 </w:t>
      </w:r>
      <w:r w:rsidR="00AC3446" w:rsidRPr="00C61BBA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lang w:val="ru-RU"/>
        </w:rPr>
        <w:t>Т</w:t>
      </w:r>
      <w:r w:rsidR="00AC3446" w:rsidRPr="00C61BBA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.А</w:t>
      </w:r>
      <w:r w:rsidR="00C61BBA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lang w:val="ru-RU"/>
        </w:rPr>
        <w:t>.</w:t>
      </w:r>
      <w:r w:rsidR="00C61BBA" w:rsidRPr="00C61BBA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²</w:t>
      </w:r>
    </w:p>
    <w:p w:rsidR="00A544EB" w:rsidRPr="00C61BBA" w:rsidRDefault="00E222D9">
      <w:pPr>
        <w:spacing w:before="12pt"/>
        <w:ind w:firstLine="21pt"/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</w:pPr>
      <w:r w:rsidRPr="00AC3446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1</w:t>
      </w:r>
      <w:r w:rsidRPr="00AC344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студент</w:t>
      </w:r>
      <w:r w:rsidR="00C61BBA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  <w:t xml:space="preserve">, </w:t>
      </w:r>
      <w:r w:rsidR="00C61BBA" w:rsidRPr="00C61B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²</w:t>
      </w:r>
      <w:r w:rsidR="00C61B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старший научный сотрудник</w:t>
      </w:r>
    </w:p>
    <w:p w:rsidR="00A544EB" w:rsidRPr="00AC3446" w:rsidRDefault="00E222D9">
      <w:pPr>
        <w:spacing w:before="12pt" w:after="10pt"/>
        <w:ind w:firstLine="21pt"/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AC344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Московский государственный университет имени М. В. Ломоносова, </w:t>
      </w:r>
    </w:p>
    <w:p w:rsidR="00A544EB" w:rsidRPr="00AC3446" w:rsidRDefault="00E222D9">
      <w:pPr>
        <w:spacing w:before="12pt" w:after="10pt"/>
        <w:ind w:firstLine="21pt"/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AC344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физический факультет, Москва, Россия</w:t>
      </w:r>
    </w:p>
    <w:p w:rsidR="00A544EB" w:rsidRDefault="00E222D9" w:rsidP="00167523">
      <w:pPr>
        <w:spacing w:before="12pt" w:after="10pt"/>
        <w:ind w:firstLine="21pt"/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AC344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Научно-исследовательский институт ядерной физики имени Д. В. </w:t>
      </w:r>
      <w:proofErr w:type="spellStart"/>
      <w:r w:rsidRPr="00AC344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Скобельцына</w:t>
      </w:r>
      <w:proofErr w:type="spellEnd"/>
      <w:r w:rsidRPr="00AC344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Московского государственного университета имени М. В. Ломоносова, Москва, Россия</w:t>
      </w:r>
    </w:p>
    <w:p w:rsidR="00C61BBA" w:rsidRPr="00C61BBA" w:rsidRDefault="00C61BBA">
      <w:pPr>
        <w:spacing w:before="12pt" w:after="10pt"/>
        <w:ind w:firstLine="21pt"/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</w:pPr>
      <w:r w:rsidRPr="00C61BBA">
        <w:rPr>
          <w:rFonts w:ascii="Times New Roman" w:eastAsia="Times New Roman" w:hAnsi="Times New Roman" w:cs="Times New Roman"/>
          <w:i/>
          <w:sz w:val="24"/>
          <w:szCs w:val="24"/>
        </w:rPr>
        <w:t>Институт ядерных исследований Российской академии наук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 Москва, Россия</w:t>
      </w:r>
    </w:p>
    <w:p w:rsidR="00A544EB" w:rsidRPr="00C61BBA" w:rsidRDefault="00E222D9">
      <w:pPr>
        <w:spacing w:before="12pt" w:after="12pt"/>
        <w:rPr>
          <w:rFonts w:ascii="Times New Roman" w:eastAsia="Times New Roman" w:hAnsi="Times New Roman" w:cs="Times New Roman"/>
          <w:color w:val="1155CC"/>
          <w:sz w:val="24"/>
          <w:szCs w:val="24"/>
          <w:highlight w:val="white"/>
          <w:u w:val="single"/>
          <w:lang w:val="en-US"/>
        </w:rPr>
      </w:pPr>
      <w:r w:rsidRPr="00C61BBA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en-US"/>
        </w:rPr>
        <w:t>E–mail</w:t>
      </w:r>
      <w:r w:rsidRPr="00C61BBA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: </w:t>
      </w:r>
      <w:r w:rsidRPr="00C61BBA">
        <w:rPr>
          <w:rFonts w:ascii="Times New Roman" w:eastAsia="Times New Roman" w:hAnsi="Times New Roman" w:cs="Times New Roman"/>
          <w:color w:val="1155CC"/>
          <w:sz w:val="24"/>
          <w:szCs w:val="24"/>
          <w:highlight w:val="white"/>
          <w:u w:val="single"/>
          <w:lang w:val="en-US"/>
        </w:rPr>
        <w:t>taunterjay@gmail.com</w:t>
      </w:r>
    </w:p>
    <w:p w:rsidR="001345DB" w:rsidRDefault="00C61BB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Широкие атмосферные ливни (ШАЛ) – каскады частиц, рождающиеся при взаимодействии</w:t>
      </w:r>
      <w:r w:rsidR="00691F23" w:rsidRPr="00691F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91F23">
        <w:rPr>
          <w:rFonts w:ascii="Times New Roman" w:eastAsia="Times New Roman" w:hAnsi="Times New Roman" w:cs="Times New Roman"/>
          <w:sz w:val="24"/>
          <w:szCs w:val="24"/>
          <w:lang w:val="ru-RU"/>
        </w:rPr>
        <w:t>высокоэнергичного (</w:t>
      </w:r>
      <w:r w:rsidR="00691F23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691F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91F23" w:rsidRPr="00691F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&gt; 10^12 </w:t>
      </w:r>
      <w:r w:rsidR="00691F23">
        <w:rPr>
          <w:rFonts w:ascii="Times New Roman" w:eastAsia="Times New Roman" w:hAnsi="Times New Roman" w:cs="Times New Roman"/>
          <w:sz w:val="24"/>
          <w:szCs w:val="24"/>
          <w:lang w:val="ru-RU"/>
        </w:rPr>
        <w:t>эВ)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первичного космического излучения с атмосферой.</w:t>
      </w:r>
      <w:r w:rsidR="00691F23" w:rsidRPr="00691F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91F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ходе развития каскада образуются вторичные адроны, </w:t>
      </w:r>
      <w:r w:rsidR="00691F23">
        <w:rPr>
          <w:rFonts w:ascii="Cambria Math" w:eastAsia="Times New Roman" w:hAnsi="Cambria Math" w:cs="Times New Roman"/>
          <w:sz w:val="24"/>
          <w:szCs w:val="24"/>
          <w:lang w:val="ru-RU"/>
        </w:rPr>
        <w:t>γ</w:t>
      </w:r>
      <w:r w:rsidR="00691F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-кванты, электроны, мюоны, нейтрино, излучение Вавилова-Черенкова и т.д. </w:t>
      </w:r>
      <w:r w:rsidR="0099077F">
        <w:rPr>
          <w:rFonts w:ascii="Times New Roman" w:eastAsia="Times New Roman" w:hAnsi="Times New Roman" w:cs="Times New Roman"/>
          <w:sz w:val="24"/>
          <w:szCs w:val="24"/>
          <w:lang w:val="ru-RU"/>
        </w:rPr>
        <w:t>ШАЛ</w:t>
      </w:r>
      <w:r w:rsidR="00691F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345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изучаются на установках по всему миру. Одна из таких установок – «Ковёр-3», являющаяся частью Баксанской нейтринной обсерватории </w:t>
      </w:r>
      <w:r w:rsidR="009907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института ядерных исследований </w:t>
      </w:r>
      <w:r w:rsidR="001345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Российской академии наук </w:t>
      </w:r>
      <w:r w:rsidR="001345DB" w:rsidRPr="001345DB">
        <w:rPr>
          <w:rFonts w:ascii="Times New Roman" w:eastAsia="Times New Roman" w:hAnsi="Times New Roman" w:cs="Times New Roman"/>
          <w:sz w:val="24"/>
          <w:szCs w:val="24"/>
          <w:lang w:val="ru-RU"/>
        </w:rPr>
        <w:t>[1]</w:t>
      </w:r>
      <w:r w:rsidR="001345D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345DB" w:rsidRDefault="001345DB" w:rsidP="0042019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«Ковёр-3» – массив детекторов на основе жидкостных и пластических сцинтилляторов. Он состоит из центральной части, состоящей из 400 ячеек жидкостного сцинтиллятора (площадь 196 м</w:t>
      </w:r>
      <w:r w:rsidRPr="001345DB">
        <w:rPr>
          <w:rFonts w:ascii="Times New Roman" w:eastAsia="Times New Roman" w:hAnsi="Times New Roman" w:cs="Times New Roman"/>
          <w:sz w:val="24"/>
          <w:szCs w:val="24"/>
          <w:lang w:val="ru-RU"/>
        </w:rPr>
        <w:t>^2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), подземного мюонного детектора, представляющего собой два тоннеля, заполненных 410 ячейками пластического сцинтиллятора (площадь 410 м</w:t>
      </w:r>
      <w:r w:rsidRPr="001345DB">
        <w:rPr>
          <w:rFonts w:ascii="Times New Roman" w:eastAsia="Times New Roman" w:hAnsi="Times New Roman" w:cs="Times New Roman"/>
          <w:sz w:val="24"/>
          <w:szCs w:val="24"/>
          <w:lang w:val="ru-RU"/>
        </w:rPr>
        <w:t>^2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), и примерно 40 выносных пунктов регистрации (площадью 9 м</w:t>
      </w:r>
      <w:r w:rsidRPr="004201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^2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каждый).</w:t>
      </w:r>
      <w:r w:rsidR="004201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Массив находится </w:t>
      </w:r>
      <w:r w:rsidR="00420197" w:rsidRPr="00420197">
        <w:rPr>
          <w:rFonts w:ascii="Times New Roman" w:eastAsia="Times New Roman" w:hAnsi="Times New Roman" w:cs="Times New Roman"/>
          <w:sz w:val="24"/>
          <w:szCs w:val="24"/>
          <w:lang w:val="ru-RU"/>
        </w:rPr>
        <w:t>на географических координатах 43.273</w:t>
      </w:r>
      <w:r w:rsidR="00420197" w:rsidRPr="00420197">
        <w:rPr>
          <w:rFonts w:ascii="Cambria Math" w:eastAsia="Times New Roman" w:hAnsi="Cambria Math" w:cs="Cambria Math"/>
          <w:sz w:val="24"/>
          <w:szCs w:val="24"/>
          <w:lang w:val="ru-RU"/>
        </w:rPr>
        <w:t>∘</w:t>
      </w:r>
      <w:r w:rsidR="00420197" w:rsidRPr="00420197">
        <w:rPr>
          <w:rFonts w:ascii="Times New Roman" w:eastAsia="Times New Roman" w:hAnsi="Times New Roman" w:cs="Times New Roman"/>
          <w:sz w:val="24"/>
          <w:szCs w:val="24"/>
          <w:lang w:val="ru-RU"/>
        </w:rPr>
        <w:t>с.ш., 42.685</w:t>
      </w:r>
      <w:r w:rsidR="00420197" w:rsidRPr="00420197">
        <w:rPr>
          <w:rFonts w:ascii="Cambria Math" w:eastAsia="Times New Roman" w:hAnsi="Cambria Math" w:cs="Cambria Math"/>
          <w:sz w:val="24"/>
          <w:szCs w:val="24"/>
          <w:lang w:val="ru-RU"/>
        </w:rPr>
        <w:t>∘</w:t>
      </w:r>
      <w:r w:rsidR="00420197" w:rsidRPr="00420197">
        <w:rPr>
          <w:rFonts w:ascii="Times New Roman" w:eastAsia="Times New Roman" w:hAnsi="Times New Roman" w:cs="Times New Roman"/>
          <w:sz w:val="24"/>
          <w:szCs w:val="24"/>
          <w:lang w:val="ru-RU"/>
        </w:rPr>
        <w:t>в.д.</w:t>
      </w:r>
      <w:r w:rsidR="004201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420197" w:rsidRPr="00420197">
        <w:rPr>
          <w:rFonts w:ascii="Times New Roman" w:eastAsia="Times New Roman" w:hAnsi="Times New Roman" w:cs="Times New Roman"/>
          <w:sz w:val="24"/>
          <w:szCs w:val="24"/>
          <w:lang w:val="ru-RU"/>
        </w:rPr>
        <w:t>село Нейтрино, Кабардино-Балкарская Республика</w:t>
      </w:r>
      <w:r w:rsidR="00420197">
        <w:rPr>
          <w:rFonts w:ascii="Times New Roman" w:eastAsia="Times New Roman" w:hAnsi="Times New Roman" w:cs="Times New Roman"/>
          <w:sz w:val="24"/>
          <w:szCs w:val="24"/>
          <w:lang w:val="ru-RU"/>
        </w:rPr>
        <w:t>) на высоте 1700 м над уровнем моря.</w:t>
      </w:r>
    </w:p>
    <w:p w:rsidR="001345DB" w:rsidRDefault="001345D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420197">
        <w:rPr>
          <w:rFonts w:ascii="Times New Roman" w:eastAsia="Times New Roman" w:hAnsi="Times New Roman" w:cs="Times New Roman"/>
          <w:sz w:val="24"/>
          <w:szCs w:val="24"/>
          <w:lang w:val="ru-RU"/>
        </w:rPr>
        <w:t>Одной из важнейших задач при обработке данных подобных установок является процедура реконструкции параметров ШАЛ. Примеры таких параметров – энергия первичной частицы Е</w:t>
      </w:r>
      <w:r w:rsidR="00420197" w:rsidRPr="00420197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4201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направление прихода ливня θ, φ</w:t>
      </w:r>
      <w:r w:rsidR="00420197" w:rsidRPr="00420197">
        <w:rPr>
          <w:rFonts w:ascii="Times New Roman" w:eastAsia="Times New Roman" w:hAnsi="Times New Roman" w:cs="Times New Roman"/>
          <w:sz w:val="24"/>
          <w:szCs w:val="24"/>
          <w:lang w:val="ru-RU"/>
        </w:rPr>
        <w:t>; положе</w:t>
      </w:r>
      <w:r w:rsidR="004201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ние оси ливня х0, у0; мощность ливня </w:t>
      </w:r>
      <w:r w:rsidR="00420197">
        <w:rPr>
          <w:rFonts w:ascii="Times New Roman" w:eastAsia="Times New Roman" w:hAnsi="Times New Roman" w:cs="Times New Roman"/>
          <w:sz w:val="24"/>
          <w:szCs w:val="24"/>
          <w:lang w:val="en-US"/>
        </w:rPr>
        <w:t>Ne</w:t>
      </w:r>
      <w:r w:rsidR="004201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(количество заряженных частиц в ШАЛ на уровне наблюдения);</w:t>
      </w:r>
      <w:r w:rsidR="00420197" w:rsidRPr="004201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201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возраст ливня </w:t>
      </w:r>
      <w:r w:rsidR="00420197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4201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(степень развития каскада) и т.д.</w:t>
      </w:r>
    </w:p>
    <w:p w:rsidR="00420197" w:rsidRDefault="0042019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В программе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CORSIKA</w:t>
      </w:r>
      <w:r w:rsidRPr="004201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[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420197">
        <w:rPr>
          <w:rFonts w:ascii="Times New Roman" w:eastAsia="Times New Roman" w:hAnsi="Times New Roman" w:cs="Times New Roman"/>
          <w:sz w:val="24"/>
          <w:szCs w:val="24"/>
          <w:lang w:val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мы сгенерировали порядка 10</w:t>
      </w:r>
      <w:r w:rsidRPr="00420197">
        <w:rPr>
          <w:rFonts w:ascii="Times New Roman" w:eastAsia="Times New Roman" w:hAnsi="Times New Roman" w:cs="Times New Roman"/>
          <w:sz w:val="24"/>
          <w:szCs w:val="24"/>
          <w:lang w:val="ru-RU"/>
        </w:rPr>
        <w:t>^5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ШАЛ от различных первичных частиц в диапазоне энергий 10-150 ТэВ. В программном комплексе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Geant</w:t>
      </w:r>
      <w:proofErr w:type="spellEnd"/>
      <w:r w:rsidRPr="004201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[3]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была создана детальная модель установки. По результатам модельной обработки сгенерированных ливней мы оценили эффективность триггеров «Ковра-3».</w:t>
      </w:r>
    </w:p>
    <w:p w:rsidR="001C0FF2" w:rsidRDefault="001C0FF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C0FF2" w:rsidRDefault="001C0FF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C0FF2" w:rsidRPr="001C0FF2" w:rsidRDefault="001C0FF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D28CB" w:rsidRPr="007D28CB" w:rsidRDefault="007D28CB" w:rsidP="007D28CB">
      <w:pPr>
        <w:pStyle w:val="a6"/>
        <w:numPr>
          <w:ilvl w:val="0"/>
          <w:numId w:val="2"/>
        </w:numPr>
        <w:rPr>
          <w:rStyle w:val="a5"/>
          <w:rFonts w:ascii="Times New Roman" w:hAnsi="Times New Roman"/>
          <w:color w:val="auto"/>
          <w:sz w:val="24"/>
          <w:szCs w:val="24"/>
          <w:u w:val="none"/>
          <w:lang w:val="en-US"/>
        </w:rPr>
      </w:pPr>
      <w:hyperlink r:id="rId5" w:anchor="auth-V__S_-Romanenko-Aff1" w:history="1">
        <w:r w:rsidRPr="00E210AC">
          <w:rPr>
            <w:rStyle w:val="a5"/>
            <w:rFonts w:ascii="Times New Roman" w:hAnsi="Times New Roman"/>
            <w:color w:val="222222"/>
            <w:sz w:val="24"/>
            <w:szCs w:val="24"/>
            <w:lang w:val="en-US"/>
          </w:rPr>
          <w:t xml:space="preserve">V. S. </w:t>
        </w:r>
        <w:proofErr w:type="spellStart"/>
        <w:r w:rsidRPr="00E210AC">
          <w:rPr>
            <w:rStyle w:val="a5"/>
            <w:rFonts w:ascii="Times New Roman" w:hAnsi="Times New Roman"/>
            <w:color w:val="222222"/>
            <w:sz w:val="24"/>
            <w:szCs w:val="24"/>
            <w:lang w:val="en-US"/>
          </w:rPr>
          <w:t>Roman</w:t>
        </w:r>
        <w:r w:rsidRPr="00E210AC">
          <w:rPr>
            <w:rStyle w:val="a5"/>
            <w:rFonts w:ascii="Times New Roman" w:hAnsi="Times New Roman"/>
            <w:color w:val="222222"/>
            <w:sz w:val="24"/>
            <w:szCs w:val="24"/>
            <w:lang w:val="en-US"/>
          </w:rPr>
          <w:t>e</w:t>
        </w:r>
        <w:r w:rsidRPr="00E210AC">
          <w:rPr>
            <w:rStyle w:val="a5"/>
            <w:rFonts w:ascii="Times New Roman" w:hAnsi="Times New Roman"/>
            <w:color w:val="222222"/>
            <w:sz w:val="24"/>
            <w:szCs w:val="24"/>
            <w:lang w:val="en-US"/>
          </w:rPr>
          <w:t>nko</w:t>
        </w:r>
        <w:proofErr w:type="spellEnd"/>
      </w:hyperlink>
      <w:r w:rsidRPr="00E210AC">
        <w:rPr>
          <w:rFonts w:ascii="Times New Roman" w:hAnsi="Times New Roman"/>
          <w:sz w:val="24"/>
          <w:szCs w:val="24"/>
          <w:lang w:val="en-US"/>
        </w:rPr>
        <w:t>, </w:t>
      </w:r>
      <w:hyperlink r:id="rId6" w:anchor="auth-D__D_-Dzhappuev-Aff1" w:history="1">
        <w:r w:rsidRPr="00E210AC">
          <w:rPr>
            <w:rStyle w:val="a5"/>
            <w:rFonts w:ascii="Times New Roman" w:hAnsi="Times New Roman"/>
            <w:color w:val="222222"/>
            <w:sz w:val="24"/>
            <w:szCs w:val="24"/>
            <w:lang w:val="en-US"/>
          </w:rPr>
          <w:t xml:space="preserve">D. D. </w:t>
        </w:r>
        <w:proofErr w:type="spellStart"/>
        <w:r w:rsidRPr="00E210AC">
          <w:rPr>
            <w:rStyle w:val="a5"/>
            <w:rFonts w:ascii="Times New Roman" w:hAnsi="Times New Roman"/>
            <w:color w:val="222222"/>
            <w:sz w:val="24"/>
            <w:szCs w:val="24"/>
            <w:lang w:val="en-US"/>
          </w:rPr>
          <w:t>Dzhappuev</w:t>
        </w:r>
        <w:proofErr w:type="spellEnd"/>
      </w:hyperlink>
      <w:r w:rsidRPr="00E210AC">
        <w:rPr>
          <w:rFonts w:ascii="Times New Roman" w:hAnsi="Times New Roman"/>
          <w:sz w:val="24"/>
          <w:szCs w:val="24"/>
          <w:lang w:val="en-US"/>
        </w:rPr>
        <w:t xml:space="preserve"> &amp; </w:t>
      </w:r>
      <w:hyperlink r:id="rId7" w:anchor="group-1" w:history="1">
        <w:r w:rsidRPr="00E210AC">
          <w:rPr>
            <w:rStyle w:val="a5"/>
            <w:rFonts w:ascii="Times New Roman" w:hAnsi="Times New Roman"/>
            <w:color w:val="222222"/>
            <w:sz w:val="24"/>
            <w:szCs w:val="24"/>
            <w:lang w:val="en-US"/>
          </w:rPr>
          <w:t>The Carpet-3 Collaboration</w:t>
        </w:r>
      </w:hyperlink>
    </w:p>
    <w:p w:rsidR="007D28CB" w:rsidRDefault="007D28CB" w:rsidP="007D28CB">
      <w:pPr>
        <w:ind w:start="53.40pt"/>
        <w:rPr>
          <w:rFonts w:ascii="Times New Roman" w:hAnsi="Times New Roman" w:cs="Times New Roman"/>
          <w:sz w:val="24"/>
          <w:szCs w:val="24"/>
          <w:lang w:val="en-US"/>
        </w:rPr>
      </w:pPr>
      <w:r w:rsidRPr="00E210AC">
        <w:rPr>
          <w:rFonts w:ascii="Times New Roman" w:hAnsi="Times New Roman" w:cs="Times New Roman"/>
          <w:sz w:val="24"/>
          <w:szCs w:val="24"/>
          <w:lang w:val="en-US"/>
        </w:rPr>
        <w:t>The Recent Result of the Carpet-2 Facility and Status of the Carpet-3 Facility</w:t>
      </w:r>
    </w:p>
    <w:p w:rsidR="007D28CB" w:rsidRPr="007D28CB" w:rsidRDefault="007D28CB" w:rsidP="007D28CB">
      <w:pPr>
        <w:ind w:start="53.40pt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</w:p>
    <w:p w:rsidR="007D28CB" w:rsidRDefault="007D28CB" w:rsidP="007D28CB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r w:rsidRPr="007D28CB">
        <w:rPr>
          <w:rFonts w:ascii="Times New Roman" w:hAnsi="Times New Roman"/>
          <w:sz w:val="24"/>
          <w:szCs w:val="24"/>
          <w:lang w:val="en-US"/>
        </w:rPr>
        <w:t xml:space="preserve">Heck D., Knapp J., </w:t>
      </w:r>
      <w:proofErr w:type="spellStart"/>
      <w:r w:rsidRPr="007D28CB">
        <w:rPr>
          <w:rFonts w:ascii="Times New Roman" w:hAnsi="Times New Roman"/>
          <w:sz w:val="24"/>
          <w:szCs w:val="24"/>
          <w:lang w:val="en-US"/>
        </w:rPr>
        <w:t>Capdevielle</w:t>
      </w:r>
      <w:proofErr w:type="spellEnd"/>
      <w:r w:rsidRPr="007D28CB">
        <w:rPr>
          <w:rFonts w:ascii="Times New Roman" w:hAnsi="Times New Roman"/>
          <w:sz w:val="24"/>
          <w:szCs w:val="24"/>
          <w:lang w:val="en-US"/>
        </w:rPr>
        <w:t xml:space="preserve"> J. N., Schatz G., and </w:t>
      </w:r>
      <w:proofErr w:type="spellStart"/>
      <w:r w:rsidRPr="007D28CB">
        <w:rPr>
          <w:rFonts w:ascii="Times New Roman" w:hAnsi="Times New Roman"/>
          <w:sz w:val="24"/>
          <w:szCs w:val="24"/>
          <w:lang w:val="en-US"/>
        </w:rPr>
        <w:t>Thouw</w:t>
      </w:r>
      <w:proofErr w:type="spellEnd"/>
      <w:r w:rsidRPr="007D28CB">
        <w:rPr>
          <w:rFonts w:ascii="Times New Roman" w:hAnsi="Times New Roman"/>
          <w:sz w:val="24"/>
          <w:szCs w:val="24"/>
          <w:lang w:val="en-US"/>
        </w:rPr>
        <w:t xml:space="preserve"> T.</w:t>
      </w:r>
    </w:p>
    <w:p w:rsidR="007D28CB" w:rsidRDefault="007D28CB" w:rsidP="007D28CB">
      <w:pPr>
        <w:pStyle w:val="a6"/>
        <w:ind w:start="53.40pt"/>
        <w:rPr>
          <w:rFonts w:ascii="Times New Roman" w:hAnsi="Times New Roman"/>
          <w:sz w:val="24"/>
          <w:szCs w:val="24"/>
          <w:lang w:val="en-US"/>
        </w:rPr>
      </w:pPr>
      <w:r w:rsidRPr="007D28CB">
        <w:rPr>
          <w:rFonts w:ascii="Times New Roman" w:hAnsi="Times New Roman"/>
          <w:sz w:val="24"/>
          <w:szCs w:val="24"/>
          <w:lang w:val="en-US"/>
        </w:rPr>
        <w:t>CORSIKA: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D28CB">
        <w:rPr>
          <w:rFonts w:ascii="Times New Roman" w:hAnsi="Times New Roman"/>
          <w:sz w:val="24"/>
          <w:szCs w:val="24"/>
          <w:lang w:val="en-US"/>
        </w:rPr>
        <w:t>A Monte Carlo code to simulate extensive air shower</w:t>
      </w:r>
      <w:r>
        <w:rPr>
          <w:rFonts w:ascii="Times New Roman" w:hAnsi="Times New Roman"/>
          <w:sz w:val="24"/>
          <w:szCs w:val="24"/>
          <w:lang w:val="en-US"/>
        </w:rPr>
        <w:t>s</w:t>
      </w:r>
    </w:p>
    <w:p w:rsidR="007D28CB" w:rsidRDefault="007D28CB" w:rsidP="007D28CB">
      <w:pPr>
        <w:pStyle w:val="a6"/>
        <w:ind w:start="53.40pt"/>
        <w:rPr>
          <w:rFonts w:ascii="Times New Roman" w:hAnsi="Times New Roman"/>
          <w:sz w:val="24"/>
          <w:szCs w:val="24"/>
          <w:lang w:val="en-US"/>
        </w:rPr>
      </w:pPr>
    </w:p>
    <w:p w:rsidR="007D28CB" w:rsidRDefault="007D28CB" w:rsidP="007D28CB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GEANT4 Collaboration S.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Agostinelli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(Genoa U.)</w:t>
      </w:r>
    </w:p>
    <w:p w:rsidR="007D28CB" w:rsidRDefault="007D28CB" w:rsidP="007D28CB">
      <w:pPr>
        <w:ind w:start="53.40pt"/>
        <w:rPr>
          <w:rFonts w:ascii="Times New Roman" w:hAnsi="Times New Roman" w:cs="Times New Roman"/>
          <w:sz w:val="24"/>
          <w:szCs w:val="24"/>
          <w:lang w:val="en-US"/>
        </w:rPr>
      </w:pPr>
      <w:r w:rsidRPr="00E210AC">
        <w:rPr>
          <w:rFonts w:ascii="Times New Roman" w:hAnsi="Times New Roman" w:cs="Times New Roman"/>
          <w:sz w:val="24"/>
          <w:szCs w:val="24"/>
          <w:lang w:val="en-US"/>
        </w:rPr>
        <w:t>GEANT4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210AC">
        <w:rPr>
          <w:rFonts w:ascii="Times New Roman" w:hAnsi="Times New Roman" w:cs="Times New Roman"/>
          <w:sz w:val="24"/>
          <w:szCs w:val="24"/>
          <w:lang w:val="en-US"/>
        </w:rPr>
        <w:t>a simulation toolkit</w:t>
      </w:r>
    </w:p>
    <w:p w:rsidR="007D28CB" w:rsidRPr="007D28CB" w:rsidRDefault="007D28CB" w:rsidP="007D28CB">
      <w:pPr>
        <w:pStyle w:val="a6"/>
        <w:rPr>
          <w:rFonts w:ascii="Times New Roman" w:hAnsi="Times New Roman"/>
          <w:sz w:val="24"/>
          <w:szCs w:val="24"/>
          <w:lang w:val="en-US"/>
        </w:rPr>
      </w:pPr>
    </w:p>
    <w:p w:rsidR="007D28CB" w:rsidRPr="00E210AC" w:rsidRDefault="007D28CB" w:rsidP="007D28CB">
      <w:pPr>
        <w:ind w:start="18pt" w:firstLine="35.40pt"/>
        <w:rPr>
          <w:rFonts w:ascii="Times New Roman" w:hAnsi="Times New Roman" w:cs="Times New Roman"/>
          <w:sz w:val="24"/>
          <w:szCs w:val="24"/>
          <w:lang w:val="en-US"/>
        </w:rPr>
      </w:pPr>
    </w:p>
    <w:p w:rsidR="007D28CB" w:rsidRPr="00420197" w:rsidRDefault="007D28CB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7D28CB" w:rsidRPr="00420197">
      <w:pgSz w:w="595.45pt" w:h="841.70pt"/>
      <w:pgMar w:top="72pt" w:right="72pt" w:bottom="72pt" w:left="72pt" w:header="36pt" w:footer="36pt" w:gutter="0pt"/>
      <w:pgNumType w:start="1"/>
      <w:cols w:space="36pt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56BA6E08"/>
    <w:multiLevelType w:val="hybridMultilevel"/>
    <w:tmpl w:val="116A87A4"/>
    <w:lvl w:ilvl="0" w:tplc="0419000F">
      <w:start w:val="1"/>
      <w:numFmt w:val="decimal"/>
      <w:lvlText w:val="%1."/>
      <w:lvlJc w:val="start"/>
      <w:pPr>
        <w:ind w:start="71.40pt" w:hanging="18pt"/>
      </w:pPr>
    </w:lvl>
    <w:lvl w:ilvl="1" w:tplc="04190019" w:tentative="1">
      <w:start w:val="1"/>
      <w:numFmt w:val="lowerLetter"/>
      <w:lvlText w:val="%2."/>
      <w:lvlJc w:val="start"/>
      <w:pPr>
        <w:ind w:start="107.40pt" w:hanging="18pt"/>
      </w:pPr>
    </w:lvl>
    <w:lvl w:ilvl="2" w:tplc="0419001B" w:tentative="1">
      <w:start w:val="1"/>
      <w:numFmt w:val="lowerRoman"/>
      <w:lvlText w:val="%3."/>
      <w:lvlJc w:val="end"/>
      <w:pPr>
        <w:ind w:start="143.40pt" w:hanging="9pt"/>
      </w:pPr>
    </w:lvl>
    <w:lvl w:ilvl="3" w:tplc="0419000F" w:tentative="1">
      <w:start w:val="1"/>
      <w:numFmt w:val="decimal"/>
      <w:lvlText w:val="%4."/>
      <w:lvlJc w:val="start"/>
      <w:pPr>
        <w:ind w:start="179.40pt" w:hanging="18pt"/>
      </w:pPr>
    </w:lvl>
    <w:lvl w:ilvl="4" w:tplc="04190019" w:tentative="1">
      <w:start w:val="1"/>
      <w:numFmt w:val="lowerLetter"/>
      <w:lvlText w:val="%5."/>
      <w:lvlJc w:val="start"/>
      <w:pPr>
        <w:ind w:start="215.40pt" w:hanging="18pt"/>
      </w:pPr>
    </w:lvl>
    <w:lvl w:ilvl="5" w:tplc="0419001B" w:tentative="1">
      <w:start w:val="1"/>
      <w:numFmt w:val="lowerRoman"/>
      <w:lvlText w:val="%6."/>
      <w:lvlJc w:val="end"/>
      <w:pPr>
        <w:ind w:start="251.40pt" w:hanging="9pt"/>
      </w:pPr>
    </w:lvl>
    <w:lvl w:ilvl="6" w:tplc="0419000F" w:tentative="1">
      <w:start w:val="1"/>
      <w:numFmt w:val="decimal"/>
      <w:lvlText w:val="%7."/>
      <w:lvlJc w:val="start"/>
      <w:pPr>
        <w:ind w:start="287.40pt" w:hanging="18pt"/>
      </w:pPr>
    </w:lvl>
    <w:lvl w:ilvl="7" w:tplc="04190019" w:tentative="1">
      <w:start w:val="1"/>
      <w:numFmt w:val="lowerLetter"/>
      <w:lvlText w:val="%8."/>
      <w:lvlJc w:val="start"/>
      <w:pPr>
        <w:ind w:start="323.40pt" w:hanging="18pt"/>
      </w:pPr>
    </w:lvl>
    <w:lvl w:ilvl="8" w:tplc="0419001B" w:tentative="1">
      <w:start w:val="1"/>
      <w:numFmt w:val="lowerRoman"/>
      <w:lvlText w:val="%9."/>
      <w:lvlJc w:val="end"/>
      <w:pPr>
        <w:ind w:start="359.40pt" w:hanging="9pt"/>
      </w:pPr>
    </w:lvl>
  </w:abstractNum>
  <w:abstractNum w:abstractNumId="1" w15:restartNumberingAfterBreak="0">
    <w:nsid w:val="69106898"/>
    <w:multiLevelType w:val="hybridMultilevel"/>
    <w:tmpl w:val="F3D85928"/>
    <w:lvl w:ilvl="0" w:tplc="A6E29D96">
      <w:start w:val="1"/>
      <w:numFmt w:val="decimal"/>
      <w:lvlText w:val="%1."/>
      <w:lvlJc w:val="start"/>
      <w:pPr>
        <w:ind w:start="53.40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ind w:start="89.40pt" w:hanging="18pt"/>
      </w:pPr>
    </w:lvl>
    <w:lvl w:ilvl="2" w:tplc="0419001B" w:tentative="1">
      <w:start w:val="1"/>
      <w:numFmt w:val="lowerRoman"/>
      <w:lvlText w:val="%3."/>
      <w:lvlJc w:val="end"/>
      <w:pPr>
        <w:ind w:start="125.40pt" w:hanging="9pt"/>
      </w:pPr>
    </w:lvl>
    <w:lvl w:ilvl="3" w:tplc="0419000F" w:tentative="1">
      <w:start w:val="1"/>
      <w:numFmt w:val="decimal"/>
      <w:lvlText w:val="%4."/>
      <w:lvlJc w:val="start"/>
      <w:pPr>
        <w:ind w:start="161.40pt" w:hanging="18pt"/>
      </w:pPr>
    </w:lvl>
    <w:lvl w:ilvl="4" w:tplc="04190019" w:tentative="1">
      <w:start w:val="1"/>
      <w:numFmt w:val="lowerLetter"/>
      <w:lvlText w:val="%5."/>
      <w:lvlJc w:val="start"/>
      <w:pPr>
        <w:ind w:start="197.40pt" w:hanging="18pt"/>
      </w:pPr>
    </w:lvl>
    <w:lvl w:ilvl="5" w:tplc="0419001B" w:tentative="1">
      <w:start w:val="1"/>
      <w:numFmt w:val="lowerRoman"/>
      <w:lvlText w:val="%6."/>
      <w:lvlJc w:val="end"/>
      <w:pPr>
        <w:ind w:start="233.40pt" w:hanging="9pt"/>
      </w:pPr>
    </w:lvl>
    <w:lvl w:ilvl="6" w:tplc="0419000F" w:tentative="1">
      <w:start w:val="1"/>
      <w:numFmt w:val="decimal"/>
      <w:lvlText w:val="%7."/>
      <w:lvlJc w:val="start"/>
      <w:pPr>
        <w:ind w:start="269.40pt" w:hanging="18pt"/>
      </w:pPr>
    </w:lvl>
    <w:lvl w:ilvl="7" w:tplc="04190019" w:tentative="1">
      <w:start w:val="1"/>
      <w:numFmt w:val="lowerLetter"/>
      <w:lvlText w:val="%8."/>
      <w:lvlJc w:val="start"/>
      <w:pPr>
        <w:ind w:start="305.40pt" w:hanging="18pt"/>
      </w:pPr>
    </w:lvl>
    <w:lvl w:ilvl="8" w:tplc="0419001B" w:tentative="1">
      <w:start w:val="1"/>
      <w:numFmt w:val="lowerRoman"/>
      <w:lvlText w:val="%9."/>
      <w:lvlJc w:val="end"/>
      <w:pPr>
        <w:ind w:start="341.40pt" w:hanging="9pt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proofState w:spelling="clean" w:grammar="clean"/>
  <w:defaultTabStop w:val="36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EB"/>
    <w:rsid w:val="001345DB"/>
    <w:rsid w:val="00167523"/>
    <w:rsid w:val="001C0FF2"/>
    <w:rsid w:val="0020245E"/>
    <w:rsid w:val="00420197"/>
    <w:rsid w:val="00524D8D"/>
    <w:rsid w:val="00691F23"/>
    <w:rsid w:val="007D28CB"/>
    <w:rsid w:val="0099077F"/>
    <w:rsid w:val="00A544EB"/>
    <w:rsid w:val="00AC3446"/>
    <w:rsid w:val="00C61BBA"/>
    <w:rsid w:val="00E2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825A44E-0612-4FA9-8FD1-F4E0CAAEF1D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13.80pt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20pt" w:after="6pt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8pt" w:after="6pt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6pt" w:after="4pt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14pt" w:after="4pt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12pt" w:after="4pt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12pt" w:after="4pt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line="13.80pt" w:lineRule="auto"/>
    </w:pPr>
    <w:rPr>
      <w:sz w:val="22"/>
      <w:szCs w:val="22"/>
      <w:lang w:val="ru"/>
    </w:rPr>
    <w:tblPr>
      <w:tblCellMar>
        <w:top w:w="0pt" w:type="dxa"/>
        <w:start w:w="0pt" w:type="dxa"/>
        <w:bottom w:w="0pt" w:type="dxa"/>
        <w:end w:w="0pt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3pt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16pt"/>
    </w:pPr>
    <w:rPr>
      <w:color w:val="666666"/>
      <w:sz w:val="30"/>
      <w:szCs w:val="30"/>
    </w:rPr>
  </w:style>
  <w:style w:type="character" w:styleId="a5">
    <w:name w:val="Hyperlink"/>
    <w:uiPriority w:val="99"/>
    <w:unhideWhenUsed/>
    <w:rsid w:val="007D28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D28CB"/>
    <w:pPr>
      <w:spacing w:after="8pt" w:line="12.95pt" w:lineRule="auto"/>
      <w:ind w:start="36pt"/>
      <w:contextualSpacing/>
    </w:pPr>
    <w:rPr>
      <w:rFonts w:ascii="Calibri" w:eastAsia="Calibri" w:hAnsi="Calibri" w:cs="Times New Roman"/>
      <w:lang w:val="ru-RU" w:eastAsia="en-US"/>
    </w:rPr>
  </w:style>
  <w:style w:type="character" w:styleId="a7">
    <w:name w:val="FollowedHyperlink"/>
    <w:uiPriority w:val="99"/>
    <w:semiHidden/>
    <w:unhideWhenUsed/>
    <w:rsid w:val="0099077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04681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28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yperlink" Target="https://link.springer.com/article/10.3103/S0027134922020862" TargetMode="Externa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hyperlink" Target="https://link.springer.com/article/10.3103/S0027134922020862" TargetMode="External"/><Relationship Id="rId5" Type="http://purl.oclc.org/ooxml/officeDocument/relationships/hyperlink" Target="https://link.springer.com/article/10.3103/S0027134922020862" TargetMode="Externa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Links>
    <vt:vector size="18" baseType="variant">
      <vt:variant>
        <vt:i4>1704030</vt:i4>
      </vt:variant>
      <vt:variant>
        <vt:i4>6</vt:i4>
      </vt:variant>
      <vt:variant>
        <vt:i4>0</vt:i4>
      </vt:variant>
      <vt:variant>
        <vt:i4>5</vt:i4>
      </vt:variant>
      <vt:variant>
        <vt:lpwstr>https://link.springer.com/article/10.3103/S0027134922020862</vt:lpwstr>
      </vt:variant>
      <vt:variant>
        <vt:lpwstr>group-1</vt:lpwstr>
      </vt:variant>
      <vt:variant>
        <vt:i4>3211341</vt:i4>
      </vt:variant>
      <vt:variant>
        <vt:i4>3</vt:i4>
      </vt:variant>
      <vt:variant>
        <vt:i4>0</vt:i4>
      </vt:variant>
      <vt:variant>
        <vt:i4>5</vt:i4>
      </vt:variant>
      <vt:variant>
        <vt:lpwstr>https://link.springer.com/article/10.3103/S0027134922020862</vt:lpwstr>
      </vt:variant>
      <vt:variant>
        <vt:lpwstr>auth-D__D_-Dzhappuev-Aff1</vt:lpwstr>
      </vt:variant>
      <vt:variant>
        <vt:i4>2883668</vt:i4>
      </vt:variant>
      <vt:variant>
        <vt:i4>0</vt:i4>
      </vt:variant>
      <vt:variant>
        <vt:i4>0</vt:i4>
      </vt:variant>
      <vt:variant>
        <vt:i4>5</vt:i4>
      </vt:variant>
      <vt:variant>
        <vt:lpwstr>https://link.springer.com/article/10.3103/S0027134922020862</vt:lpwstr>
      </vt:variant>
      <vt:variant>
        <vt:lpwstr>auth-V__S_-Romanenko-Aff1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Васильев</dc:creator>
  <cp:keywords/>
  <cp:lastModifiedBy>Никита Васильев</cp:lastModifiedBy>
  <cp:revision>2</cp:revision>
  <dcterms:created xsi:type="dcterms:W3CDTF">2025-03-10T11:06:00Z</dcterms:created>
  <dcterms:modified xsi:type="dcterms:W3CDTF">2025-03-10T11:06:00Z</dcterms:modified>
</cp:coreProperties>
</file>