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9F" w:rsidRDefault="007F759F" w:rsidP="007F75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7F759F">
        <w:rPr>
          <w:b/>
          <w:color w:val="000000"/>
        </w:rPr>
        <w:t>Исследование свойств нанокомпозитов на основе биосовместимых полимеров и наночастиц маггемита.</w:t>
      </w:r>
    </w:p>
    <w:p w:rsidR="007F759F" w:rsidRDefault="007F759F" w:rsidP="007F75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Ли М.В, Спиридонов В.В.</w:t>
      </w:r>
      <w:r>
        <w:rPr>
          <w:b/>
          <w:color w:val="000000"/>
        </w:rPr>
        <w:t xml:space="preserve">, </w:t>
      </w:r>
      <w:r w:rsidR="008E0256">
        <w:rPr>
          <w:b/>
          <w:i/>
          <w:color w:val="000000"/>
        </w:rPr>
        <w:t>Макарова Л. А.</w:t>
      </w:r>
    </w:p>
    <w:p w:rsidR="007F759F" w:rsidRDefault="008E0256" w:rsidP="007F75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4 курс специалитета</w:t>
      </w:r>
    </w:p>
    <w:p w:rsidR="007F759F" w:rsidRPr="000E334E" w:rsidRDefault="007F759F" w:rsidP="007F75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</w:r>
      <w:r w:rsidR="008E0256">
        <w:rPr>
          <w:i/>
          <w:color w:val="000000"/>
        </w:rPr>
        <w:t>физический</w:t>
      </w:r>
      <w:r>
        <w:rPr>
          <w:i/>
          <w:color w:val="000000"/>
        </w:rPr>
        <w:t xml:space="preserve"> факультет, Москва, Россия</w:t>
      </w:r>
    </w:p>
    <w:p w:rsidR="007F759F" w:rsidRDefault="007F759F" w:rsidP="007F75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r w:rsidR="008E0256">
        <w:rPr>
          <w:i/>
          <w:color w:val="000000"/>
          <w:u w:val="single"/>
          <w:lang w:val="en-US"/>
        </w:rPr>
        <w:t>limaks002</w:t>
      </w:r>
      <w:r>
        <w:rPr>
          <w:i/>
          <w:color w:val="000000"/>
          <w:u w:val="single"/>
        </w:rPr>
        <w:t>@</w:t>
      </w:r>
      <w:r w:rsidR="008E0256">
        <w:rPr>
          <w:i/>
          <w:color w:val="000000"/>
          <w:u w:val="single"/>
          <w:lang w:val="en-US"/>
        </w:rPr>
        <w:t>gmail.com</w:t>
      </w:r>
    </w:p>
    <w:p w:rsidR="008E0256" w:rsidRDefault="008E0256" w:rsidP="007F75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E0256">
        <w:rPr>
          <w:color w:val="000000"/>
        </w:rPr>
        <w:t>Наночастицы на основе маггемита представляют большой интерес в медицине, особенно в областях управляемой доставки лекарств к злокачественным опухолям и магнитной гипертермии. От наночастиц требуются одновременно и биосовместимость, позволяющая безопасно использовать их в живом организме, и удовлетворительные магнитные свойства, на которых основаны методы управляемой доставки.</w:t>
      </w:r>
    </w:p>
    <w:p w:rsidR="007F759F" w:rsidRDefault="008E0256" w:rsidP="007F75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E0256">
        <w:rPr>
          <w:color w:val="000000"/>
        </w:rPr>
        <w:t xml:space="preserve">Известно, что наночастицы маггемита, средний размер которых - около 10 </w:t>
      </w:r>
      <w:proofErr w:type="spellStart"/>
      <w:r w:rsidRPr="008E0256">
        <w:rPr>
          <w:color w:val="000000"/>
        </w:rPr>
        <w:t>нм</w:t>
      </w:r>
      <w:proofErr w:type="spellEnd"/>
      <w:r w:rsidRPr="008E0256">
        <w:rPr>
          <w:color w:val="000000"/>
        </w:rPr>
        <w:t>, могут проявлять либо суперпарамагнитные, либо ферромагнитные свойства. Образование кластеров из наночастиц приводит к уменьшению доли суперпарамагнитных частиц в композите, из-за чего меняются магнитные свойства образца. Таким образом, помещая наночастицы в полимерную матрицу и варьируя тип и композицию полимеров, можно влиять на характер взаимодействия между магнитным наночастицами. Целью данной работы является ответ на вопрос - каково влияние состава полимерной матрицы на намагниченность насыщения, коэрцитивную силу и остаточную намагниченность нанокомпозита.</w:t>
      </w:r>
    </w:p>
    <w:p w:rsidR="008E0256" w:rsidRDefault="008E0256" w:rsidP="007F75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E0256">
        <w:rPr>
          <w:color w:val="000000"/>
        </w:rPr>
        <w:t>В данной работе исследовались свойства нанокомпозита, представляющего из себя наночастицы маггемита, вшитые в полимерную матрицу из альгината и полиакрилата натрия. Данные полимеры отвечают требованиям биосовместимости. Были синтезированы нанокомпозиты с разным отношением альгината к полиакрилату, а также с разной длиной полимерной цепи полиакрилата.</w:t>
      </w:r>
    </w:p>
    <w:p w:rsidR="008E0256" w:rsidRDefault="008E0256" w:rsidP="007F75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E0256">
        <w:rPr>
          <w:color w:val="000000"/>
        </w:rPr>
        <w:t>Для синтеза нанокомпозитов использовался общий метод</w:t>
      </w:r>
      <w:r w:rsidR="00D93485">
        <w:rPr>
          <w:color w:val="000000"/>
          <w:lang w:val="en-US"/>
        </w:rPr>
        <w:t xml:space="preserve"> [1]</w:t>
      </w:r>
      <w:r w:rsidRPr="008E0256">
        <w:rPr>
          <w:color w:val="000000"/>
        </w:rPr>
        <w:t>. Взвешивается необходимое количество полиакрилата и альгината в необходим</w:t>
      </w:r>
      <w:r>
        <w:rPr>
          <w:color w:val="000000"/>
        </w:rPr>
        <w:t>ой пропорции, общая масса - 10</w:t>
      </w:r>
      <w:r w:rsidRPr="008E0256">
        <w:rPr>
          <w:color w:val="000000"/>
        </w:rPr>
        <w:t xml:space="preserve"> мг</w:t>
      </w:r>
      <w:r>
        <w:rPr>
          <w:color w:val="000000"/>
        </w:rPr>
        <w:t>. Полиакрилат растворяется в 1</w:t>
      </w:r>
      <w:r w:rsidRPr="008E0256">
        <w:rPr>
          <w:color w:val="000000"/>
        </w:rPr>
        <w:t xml:space="preserve"> г дисти</w:t>
      </w:r>
      <w:r>
        <w:rPr>
          <w:color w:val="000000"/>
        </w:rPr>
        <w:t>ллированной воды; альгинат - в 10</w:t>
      </w:r>
      <w:r w:rsidRPr="008E0256">
        <w:rPr>
          <w:color w:val="000000"/>
        </w:rPr>
        <w:t xml:space="preserve"> г дистиллированной воды. Данные растворы перемешиваются при помощи магнитной мешалки 24 часа. Затем во всё время перемешивающийся раствор альгината добавляется раствор соли Мора, ме</w:t>
      </w:r>
      <w:r>
        <w:rPr>
          <w:color w:val="000000"/>
        </w:rPr>
        <w:t>дленно вводится восстановитель NaPO</w:t>
      </w:r>
      <w:r>
        <w:rPr>
          <w:color w:val="000000"/>
        </w:rPr>
        <w:softHyphen/>
      </w:r>
      <w:r w:rsidRPr="008E0256">
        <w:rPr>
          <w:color w:val="000000"/>
          <w:vertAlign w:val="subscript"/>
        </w:rPr>
        <w:t>2</w:t>
      </w:r>
      <w:r>
        <w:rPr>
          <w:color w:val="000000"/>
        </w:rPr>
        <w:t>H</w:t>
      </w:r>
      <w:r w:rsidRPr="008E0256">
        <w:rPr>
          <w:color w:val="000000"/>
          <w:vertAlign w:val="subscript"/>
        </w:rPr>
        <w:t>2</w:t>
      </w:r>
      <w:r w:rsidRPr="008E0256">
        <w:rPr>
          <w:color w:val="000000"/>
        </w:rPr>
        <w:t xml:space="preserve"> (раствор приобретёт зелёный окрас) и как можно скорее добавляется </w:t>
      </w:r>
      <w:r>
        <w:rPr>
          <w:color w:val="000000"/>
        </w:rPr>
        <w:t xml:space="preserve">раствор гидроксида натрия </w:t>
      </w:r>
      <w:proofErr w:type="spellStart"/>
      <w:r>
        <w:rPr>
          <w:color w:val="000000"/>
        </w:rPr>
        <w:t>NaOH</w:t>
      </w:r>
      <w:proofErr w:type="spellEnd"/>
      <w:r w:rsidRPr="008E0256">
        <w:rPr>
          <w:color w:val="000000"/>
        </w:rPr>
        <w:t xml:space="preserve">. После растворы оставляют перемешиваться в течение долгого времени до появления оранжевого окраса. </w:t>
      </w:r>
      <w:r>
        <w:rPr>
          <w:color w:val="000000"/>
        </w:rPr>
        <w:t>Частицы нанокомпозиты</w:t>
      </w:r>
      <w:r w:rsidRPr="008E0256">
        <w:rPr>
          <w:color w:val="000000"/>
        </w:rPr>
        <w:t xml:space="preserve"> в сухом виде получаются после </w:t>
      </w:r>
      <w:r w:rsidR="00D93485">
        <w:rPr>
          <w:color w:val="000000"/>
        </w:rPr>
        <w:t xml:space="preserve">диализа растворов и </w:t>
      </w:r>
      <w:r w:rsidRPr="008E0256">
        <w:rPr>
          <w:color w:val="000000"/>
        </w:rPr>
        <w:t>сушки образцов в морозильной камере.</w:t>
      </w:r>
    </w:p>
    <w:p w:rsidR="008E0256" w:rsidRDefault="008E0256" w:rsidP="00400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E0256">
        <w:rPr>
          <w:color w:val="000000"/>
        </w:rPr>
        <w:t>В результате эксперимента при помощи вибрационного магнетометра VSM LakeShore 7407 были получены предельные петли гистерезиса для нанокомпозитов, имеющих разный состав полимерной матрицы</w:t>
      </w:r>
      <w:r>
        <w:rPr>
          <w:color w:val="000000"/>
        </w:rPr>
        <w:t xml:space="preserve"> (рис. 1)</w:t>
      </w:r>
      <w:r w:rsidRPr="008E0256">
        <w:rPr>
          <w:color w:val="000000"/>
        </w:rPr>
        <w:t>. Также была проведена оценка размеров магнитных наночастиц методом динамического рассеяния света.</w:t>
      </w:r>
    </w:p>
    <w:p w:rsidR="00400130" w:rsidRDefault="008E0256" w:rsidP="00400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color w:val="000000"/>
        </w:rPr>
      </w:pPr>
      <w:r w:rsidRPr="008E0256">
        <w:rPr>
          <w:color w:val="000000"/>
        </w:rPr>
        <w:t>Было обнаружено, что намагниченность насыщения зависит от как от длины полимерной цепи полиакрилата, так и от отношения альгината к полиакрилату по массе. При этом концентрация наночастиц маггемита сохраняется во всех экспериментах. Итак, магнитные и, как следствие, магнитотепловые свойства нанокомпозита можно изменять путём варьирования композиции используемых полимеров. В совокупности с биосовместимостью и водорастворимостью</w:t>
      </w:r>
      <w:r>
        <w:rPr>
          <w:color w:val="000000"/>
        </w:rPr>
        <w:t xml:space="preserve"> образцов</w:t>
      </w:r>
      <w:r w:rsidRPr="008E0256">
        <w:rPr>
          <w:color w:val="000000"/>
        </w:rPr>
        <w:t xml:space="preserve"> это позволит использовать</w:t>
      </w:r>
      <w:r w:rsidR="00400130">
        <w:rPr>
          <w:color w:val="000000"/>
        </w:rPr>
        <w:t xml:space="preserve"> </w:t>
      </w:r>
      <w:r w:rsidRPr="008E0256">
        <w:rPr>
          <w:color w:val="000000"/>
        </w:rPr>
        <w:t>разработанные композиты для магнитной гипертермии.</w:t>
      </w:r>
    </w:p>
    <w:p w:rsidR="008E0256" w:rsidRDefault="00400130" w:rsidP="00400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noProof/>
          <w:color w:val="000000"/>
          <w:lang w:val="en-US" w:eastAsia="en-US"/>
        </w:rPr>
      </w:pPr>
      <w:r w:rsidRPr="00400130">
        <w:rPr>
          <w:noProof/>
          <w:color w:val="000000"/>
          <w:lang w:val="en-US" w:eastAsia="en-US"/>
        </w:rPr>
        <w:lastRenderedPageBreak/>
        <w:drawing>
          <wp:inline distT="0" distB="0" distL="0" distR="0" wp14:anchorId="1B9390DF" wp14:editId="07296B58">
            <wp:extent cx="3544857" cy="2714625"/>
            <wp:effectExtent l="0" t="0" r="0" b="0"/>
            <wp:docPr id="1" name="Рисунок 1" descr="D:\BOOKMAKS\Подготовка к экзаменам\Кафедра магнетизма\ЭКСПЕРИМЕНТЫ\Эксперимент№3 18.02.2025\Graph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BOOKMAKS\Подготовка к экзаменам\Кафедра магнетизма\ЭКСПЕРИМЕНТЫ\Эксперимент№3 18.02.2025\Graph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820" cy="272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130" w:rsidRPr="00400130" w:rsidRDefault="00400130" w:rsidP="00400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  <w:color w:val="000000"/>
          <w:lang w:eastAsia="en-US"/>
        </w:rPr>
        <w:t>Рис. 1. Петли гистерезиса образцов магнитного нанокомпозита с разным составом полимерной матрицы</w:t>
      </w:r>
    </w:p>
    <w:p w:rsidR="008E0256" w:rsidRDefault="008E0256" w:rsidP="007F75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:rsidR="007F759F" w:rsidRDefault="007F759F" w:rsidP="007F75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7F759F" w:rsidRPr="00D93485" w:rsidRDefault="003C0B51" w:rsidP="003C0B51">
      <w:pPr>
        <w:pStyle w:val="a7"/>
        <w:numPr>
          <w:ilvl w:val="0"/>
          <w:numId w:val="1"/>
        </w:numPr>
        <w:ind w:left="360"/>
        <w:rPr>
          <w:lang w:val="en-US"/>
        </w:rPr>
      </w:pPr>
      <w:proofErr w:type="spellStart"/>
      <w:r w:rsidRPr="003C0B51">
        <w:rPr>
          <w:lang w:val="en-US"/>
        </w:rPr>
        <w:t>Spiridonov</w:t>
      </w:r>
      <w:proofErr w:type="spellEnd"/>
      <w:r w:rsidRPr="003C0B51">
        <w:rPr>
          <w:lang w:val="en-US"/>
        </w:rPr>
        <w:t>, V</w:t>
      </w:r>
      <w:r>
        <w:rPr>
          <w:lang w:val="en-US"/>
        </w:rPr>
        <w:t>. et al</w:t>
      </w:r>
      <w:r w:rsidRPr="003C0B51">
        <w:rPr>
          <w:lang w:val="en-US"/>
        </w:rPr>
        <w:t>. Magnetically Controlled Hyaluronic Acid–</w:t>
      </w:r>
      <w:proofErr w:type="spellStart"/>
      <w:r w:rsidRPr="003C0B51">
        <w:rPr>
          <w:lang w:val="en-US"/>
        </w:rPr>
        <w:t>Maghemite</w:t>
      </w:r>
      <w:proofErr w:type="spellEnd"/>
      <w:r w:rsidRPr="003C0B51">
        <w:rPr>
          <w:lang w:val="en-US"/>
        </w:rPr>
        <w:t xml:space="preserve"> </w:t>
      </w:r>
      <w:bookmarkStart w:id="0" w:name="_GoBack"/>
      <w:bookmarkEnd w:id="0"/>
      <w:r w:rsidRPr="003C0B51">
        <w:rPr>
          <w:lang w:val="en-US"/>
        </w:rPr>
        <w:t>Nanocompo</w:t>
      </w:r>
      <w:r>
        <w:rPr>
          <w:lang w:val="en-US"/>
        </w:rPr>
        <w:t>sites with Embedded Doxorubicin //</w:t>
      </w:r>
      <w:r w:rsidRPr="003C0B51">
        <w:rPr>
          <w:lang w:val="en-US"/>
        </w:rPr>
        <w:t xml:space="preserve"> Polymers 2023, 15, 3644.</w:t>
      </w:r>
    </w:p>
    <w:sectPr w:rsidR="007F759F" w:rsidRPr="00D93485" w:rsidSect="007F759F">
      <w:pgSz w:w="11906" w:h="16838"/>
      <w:pgMar w:top="1134" w:right="1361" w:bottom="1259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B2C7D"/>
    <w:multiLevelType w:val="hybridMultilevel"/>
    <w:tmpl w:val="DEFC2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60"/>
    <w:rsid w:val="003C0B51"/>
    <w:rsid w:val="00400130"/>
    <w:rsid w:val="004652F8"/>
    <w:rsid w:val="006E0E60"/>
    <w:rsid w:val="007F759F"/>
    <w:rsid w:val="008E0256"/>
    <w:rsid w:val="00D93485"/>
    <w:rsid w:val="00DB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E595"/>
  <w15:chartTrackingRefBased/>
  <w15:docId w15:val="{BABABDE3-AB48-4619-908A-111637FD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pacing w:val="-10"/>
        <w:kern w:val="28"/>
        <w:sz w:val="28"/>
        <w:szCs w:val="56"/>
        <w:lang w:val="ru-RU" w:eastAsia="en-US" w:bidi="ar-SA"/>
      </w:rPr>
    </w:rPrDefault>
    <w:pPrDefault>
      <w:pPr>
        <w:spacing w:after="160"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59F"/>
    <w:pPr>
      <w:spacing w:after="0" w:line="240" w:lineRule="auto"/>
      <w:jc w:val="left"/>
    </w:pPr>
    <w:rPr>
      <w:rFonts w:eastAsia="Times New Roman" w:cs="Times New Roman"/>
      <w:spacing w:val="0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A2B"/>
    <w:pPr>
      <w:spacing w:before="100" w:beforeAutospacing="1" w:after="100" w:afterAutospacing="1"/>
    </w:pPr>
    <w:rPr>
      <w:lang w:val="en-US" w:eastAsia="en-US"/>
    </w:rPr>
  </w:style>
  <w:style w:type="character" w:styleId="a4">
    <w:name w:val="Strong"/>
    <w:basedOn w:val="a0"/>
    <w:uiPriority w:val="22"/>
    <w:qFormat/>
    <w:rsid w:val="00DB3A2B"/>
    <w:rPr>
      <w:b/>
      <w:bCs/>
    </w:rPr>
  </w:style>
  <w:style w:type="character" w:styleId="a5">
    <w:name w:val="Emphasis"/>
    <w:basedOn w:val="a0"/>
    <w:uiPriority w:val="20"/>
    <w:qFormat/>
    <w:rsid w:val="00DB3A2B"/>
    <w:rPr>
      <w:i/>
      <w:iCs/>
    </w:rPr>
  </w:style>
  <w:style w:type="paragraph" w:styleId="a6">
    <w:name w:val="No Spacing"/>
    <w:uiPriority w:val="1"/>
    <w:qFormat/>
    <w:rsid w:val="007F759F"/>
    <w:pPr>
      <w:spacing w:after="0" w:line="240" w:lineRule="auto"/>
      <w:jc w:val="left"/>
    </w:pPr>
    <w:rPr>
      <w:rFonts w:ascii="Calibri" w:eastAsia="Calibri" w:hAnsi="Calibri" w:cs="Times New Roman"/>
      <w:spacing w:val="0"/>
      <w:kern w:val="0"/>
      <w:sz w:val="22"/>
      <w:szCs w:val="22"/>
      <w:lang w:val="en-US" w:bidi="en-US"/>
    </w:rPr>
  </w:style>
  <w:style w:type="paragraph" w:styleId="a7">
    <w:name w:val="List Paragraph"/>
    <w:basedOn w:val="a"/>
    <w:uiPriority w:val="34"/>
    <w:qFormat/>
    <w:rsid w:val="00D93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2025-02-25T20:02:00Z</dcterms:created>
  <dcterms:modified xsi:type="dcterms:W3CDTF">2025-03-01T12:34:00Z</dcterms:modified>
</cp:coreProperties>
</file>