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3DFC" w14:textId="5A0A79CA" w:rsidR="00156EF1" w:rsidRPr="00156EF1" w:rsidRDefault="00156EF1" w:rsidP="003F39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156EF1">
        <w:rPr>
          <w:rStyle w:val="a4"/>
          <w:color w:val="353535"/>
        </w:rPr>
        <w:t>Искусственный спиновый лёд. Методы создания и применения.</w:t>
      </w:r>
    </w:p>
    <w:p w14:paraId="47B0911D" w14:textId="01E7F805" w:rsidR="00156EF1" w:rsidRPr="00156EF1" w:rsidRDefault="00156EF1" w:rsidP="003F39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156EF1">
        <w:rPr>
          <w:rStyle w:val="a4"/>
          <w:i/>
          <w:iCs/>
          <w:color w:val="353535"/>
        </w:rPr>
        <w:t>Текин Михаил Алексеевич</w:t>
      </w:r>
    </w:p>
    <w:p w14:paraId="5BBBD196" w14:textId="2A0F8916" w:rsidR="00156EF1" w:rsidRPr="00156EF1" w:rsidRDefault="00156EF1" w:rsidP="003F39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156EF1">
        <w:rPr>
          <w:rStyle w:val="a5"/>
          <w:color w:val="353535"/>
        </w:rPr>
        <w:t>Студент</w:t>
      </w:r>
    </w:p>
    <w:p w14:paraId="4F644F58" w14:textId="72273A45" w:rsidR="00156EF1" w:rsidRPr="00156EF1" w:rsidRDefault="00156EF1" w:rsidP="003F39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156EF1">
        <w:rPr>
          <w:rStyle w:val="a5"/>
          <w:color w:val="353535"/>
        </w:rPr>
        <w:t xml:space="preserve">Московский государственный университет имени </w:t>
      </w:r>
      <w:proofErr w:type="spellStart"/>
      <w:r w:rsidRPr="00156EF1">
        <w:rPr>
          <w:rStyle w:val="a5"/>
          <w:color w:val="353535"/>
        </w:rPr>
        <w:t>М.В.Ломоносова</w:t>
      </w:r>
      <w:proofErr w:type="spellEnd"/>
      <w:r w:rsidRPr="00156EF1">
        <w:rPr>
          <w:rStyle w:val="a5"/>
          <w:color w:val="353535"/>
        </w:rPr>
        <w:t>,</w:t>
      </w:r>
    </w:p>
    <w:p w14:paraId="5644B35E" w14:textId="3BC7C9B5" w:rsidR="00156EF1" w:rsidRPr="00156EF1" w:rsidRDefault="00156EF1" w:rsidP="003F39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156EF1">
        <w:rPr>
          <w:rStyle w:val="a5"/>
          <w:color w:val="353535"/>
        </w:rPr>
        <w:t>физический факультет, Москва, Россия</w:t>
      </w:r>
    </w:p>
    <w:p w14:paraId="091E0729" w14:textId="77FE3BDF" w:rsidR="004F7610" w:rsidRPr="009660A8" w:rsidRDefault="00156EF1" w:rsidP="003F39EA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353535"/>
          <w:lang w:val="en-US"/>
        </w:rPr>
      </w:pPr>
      <w:r w:rsidRPr="00156EF1">
        <w:rPr>
          <w:rStyle w:val="a5"/>
          <w:color w:val="353535"/>
          <w:lang w:val="en-US"/>
        </w:rPr>
        <w:t>E</w:t>
      </w:r>
      <w:r w:rsidRPr="009660A8">
        <w:rPr>
          <w:rStyle w:val="a5"/>
          <w:color w:val="353535"/>
          <w:lang w:val="en-US"/>
        </w:rPr>
        <w:t>–</w:t>
      </w:r>
      <w:r w:rsidRPr="00156EF1">
        <w:rPr>
          <w:rStyle w:val="a5"/>
          <w:color w:val="353535"/>
          <w:lang w:val="en-US"/>
        </w:rPr>
        <w:t>mail</w:t>
      </w:r>
      <w:r w:rsidRPr="009660A8">
        <w:rPr>
          <w:rStyle w:val="a5"/>
          <w:color w:val="353535"/>
          <w:lang w:val="en-US"/>
        </w:rPr>
        <w:t xml:space="preserve">: </w:t>
      </w:r>
      <w:r w:rsidRPr="00156EF1">
        <w:rPr>
          <w:rStyle w:val="a5"/>
          <w:color w:val="353535"/>
          <w:lang w:val="en-US"/>
        </w:rPr>
        <w:t>tekin</w:t>
      </w:r>
      <w:r w:rsidR="009660A8" w:rsidRPr="009660A8">
        <w:rPr>
          <w:rStyle w:val="a5"/>
          <w:color w:val="353535"/>
          <w:lang w:val="en-US"/>
        </w:rPr>
        <w:t>.</w:t>
      </w:r>
      <w:r w:rsidRPr="00156EF1">
        <w:rPr>
          <w:rStyle w:val="a5"/>
          <w:color w:val="353535"/>
          <w:lang w:val="en-US"/>
        </w:rPr>
        <w:t>ma</w:t>
      </w:r>
      <w:r w:rsidRPr="009660A8">
        <w:rPr>
          <w:rStyle w:val="a5"/>
          <w:color w:val="353535"/>
          <w:lang w:val="en-US"/>
        </w:rPr>
        <w:t>21@</w:t>
      </w:r>
      <w:r w:rsidRPr="00156EF1">
        <w:rPr>
          <w:rStyle w:val="a5"/>
          <w:color w:val="353535"/>
          <w:lang w:val="en-US"/>
        </w:rPr>
        <w:t>physics</w:t>
      </w:r>
      <w:r w:rsidRPr="009660A8">
        <w:rPr>
          <w:rStyle w:val="a5"/>
          <w:color w:val="353535"/>
          <w:lang w:val="en-US"/>
        </w:rPr>
        <w:t>.</w:t>
      </w:r>
      <w:r w:rsidRPr="00156EF1">
        <w:rPr>
          <w:rStyle w:val="a5"/>
          <w:color w:val="353535"/>
          <w:lang w:val="en-US"/>
        </w:rPr>
        <w:t>msu</w:t>
      </w:r>
      <w:r w:rsidRPr="009660A8">
        <w:rPr>
          <w:rStyle w:val="a5"/>
          <w:color w:val="353535"/>
          <w:lang w:val="en-US"/>
        </w:rPr>
        <w:t>.</w:t>
      </w:r>
      <w:r w:rsidRPr="00156EF1">
        <w:rPr>
          <w:rStyle w:val="a5"/>
          <w:color w:val="353535"/>
          <w:lang w:val="en-US"/>
        </w:rPr>
        <w:t>ru</w:t>
      </w:r>
    </w:p>
    <w:p w14:paraId="65BBEAD6" w14:textId="6E5E373E" w:rsidR="004F7610" w:rsidRDefault="004F7610" w:rsidP="003F39EA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610">
        <w:rPr>
          <w:rFonts w:ascii="Times New Roman" w:eastAsia="Times New Roman" w:hAnsi="Times New Roman" w:cs="Times New Roman"/>
          <w:sz w:val="24"/>
          <w:szCs w:val="24"/>
        </w:rPr>
        <w:t>Развитие науки и техники неразрывно связано с возможностью решения масштабных вычислительных задач всё большей сложности. Поэтому необходимы новые вычислительные технологии, способные справиться с этим вызовом. Применение искусственного спинового льда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(ИСЛ)</w:t>
      </w:r>
      <w:r w:rsidRPr="004F7610">
        <w:rPr>
          <w:rFonts w:ascii="Times New Roman" w:eastAsia="Times New Roman" w:hAnsi="Times New Roman" w:cs="Times New Roman"/>
          <w:sz w:val="24"/>
          <w:szCs w:val="24"/>
        </w:rPr>
        <w:t xml:space="preserve"> в резервуарных вычислениях</w:t>
      </w:r>
      <w:r w:rsidR="0087043B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4F761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F7610">
        <w:rPr>
          <w:rFonts w:ascii="Times New Roman" w:eastAsia="Times New Roman" w:hAnsi="Times New Roman" w:cs="Times New Roman"/>
          <w:sz w:val="24"/>
          <w:szCs w:val="24"/>
        </w:rPr>
        <w:t>нейроморфных</w:t>
      </w:r>
      <w:proofErr w:type="spellEnd"/>
      <w:r w:rsidRPr="004F7610">
        <w:rPr>
          <w:rFonts w:ascii="Times New Roman" w:eastAsia="Times New Roman" w:hAnsi="Times New Roman" w:cs="Times New Roman"/>
          <w:sz w:val="24"/>
          <w:szCs w:val="24"/>
        </w:rPr>
        <w:t xml:space="preserve"> архитектурах обещает создание высокопроизводительных и энергоэффективных компьютеров. Такие системы способны</w:t>
      </w:r>
      <w:r w:rsidR="00034751">
        <w:rPr>
          <w:rFonts w:ascii="Times New Roman" w:eastAsia="Times New Roman" w:hAnsi="Times New Roman" w:cs="Times New Roman"/>
          <w:sz w:val="24"/>
          <w:szCs w:val="24"/>
        </w:rPr>
        <w:t xml:space="preserve"> существенно превзойти энергоэффективность классических электронных ускорителей</w:t>
      </w:r>
      <w:r w:rsidRPr="004F761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E72">
        <w:rPr>
          <w:rFonts w:ascii="Times New Roman" w:eastAsia="Times New Roman" w:hAnsi="Times New Roman" w:cs="Times New Roman"/>
          <w:sz w:val="24"/>
          <w:szCs w:val="24"/>
        </w:rPr>
        <w:t>Текущие технологии производства образцов с помощью литографии</w:t>
      </w:r>
      <w:r w:rsidR="0011398F" w:rsidRPr="0011398F">
        <w:rPr>
          <w:rFonts w:ascii="Times New Roman" w:eastAsia="Times New Roman" w:hAnsi="Times New Roman" w:cs="Times New Roman"/>
          <w:sz w:val="24"/>
          <w:szCs w:val="24"/>
        </w:rPr>
        <w:t xml:space="preserve"> [1]</w:t>
      </w:r>
      <w:r w:rsidRPr="00801E72">
        <w:rPr>
          <w:rFonts w:ascii="Times New Roman" w:eastAsia="Times New Roman" w:hAnsi="Times New Roman" w:cs="Times New Roman"/>
          <w:sz w:val="24"/>
          <w:szCs w:val="24"/>
        </w:rPr>
        <w:t xml:space="preserve"> позволяют сократить размеры таких вычислителей до сотен мкм.  Резервуар на основе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ИСЛ </w:t>
      </w:r>
      <w:r w:rsidRPr="00801E72">
        <w:rPr>
          <w:rFonts w:ascii="Times New Roman" w:eastAsia="Times New Roman" w:hAnsi="Times New Roman" w:cs="Times New Roman"/>
          <w:sz w:val="24"/>
          <w:szCs w:val="24"/>
        </w:rPr>
        <w:t xml:space="preserve">обладает рядом интересных характеристик за счет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отличительных </w:t>
      </w:r>
      <w:r w:rsidRPr="00801E72">
        <w:rPr>
          <w:rFonts w:ascii="Times New Roman" w:eastAsia="Times New Roman" w:hAnsi="Times New Roman" w:cs="Times New Roman"/>
          <w:sz w:val="24"/>
          <w:szCs w:val="24"/>
        </w:rPr>
        <w:t xml:space="preserve">свойств </w:t>
      </w:r>
      <w:r>
        <w:rPr>
          <w:rFonts w:ascii="Times New Roman" w:eastAsia="Times New Roman" w:hAnsi="Times New Roman" w:cs="Times New Roman"/>
          <w:sz w:val="24"/>
          <w:szCs w:val="24"/>
        </w:rPr>
        <w:t>спинового льда</w:t>
      </w:r>
      <w:r w:rsidRPr="00801E72">
        <w:rPr>
          <w:rFonts w:ascii="Times New Roman" w:eastAsia="Times New Roman" w:hAnsi="Times New Roman" w:cs="Times New Roman"/>
          <w:sz w:val="24"/>
          <w:szCs w:val="24"/>
        </w:rPr>
        <w:t xml:space="preserve">, которые делают его конкурентоспособным по отношению к другим резервуарам. </w:t>
      </w:r>
      <w:r w:rsidR="00034751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801E72">
        <w:rPr>
          <w:rFonts w:ascii="Times New Roman" w:eastAsia="Times New Roman" w:hAnsi="Times New Roman" w:cs="Times New Roman"/>
          <w:sz w:val="24"/>
          <w:szCs w:val="24"/>
        </w:rPr>
        <w:t xml:space="preserve">ель исследования </w:t>
      </w:r>
      <w:r w:rsidR="00BE14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40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26BE5">
        <w:rPr>
          <w:rFonts w:ascii="Times New Roman" w:eastAsia="Times New Roman" w:hAnsi="Times New Roman" w:cs="Times New Roman"/>
          <w:sz w:val="24"/>
          <w:szCs w:val="24"/>
        </w:rPr>
        <w:t>ценить</w:t>
      </w:r>
      <w:r w:rsidR="00BE1401">
        <w:rPr>
          <w:rFonts w:ascii="Times New Roman" w:eastAsia="Times New Roman" w:hAnsi="Times New Roman" w:cs="Times New Roman"/>
          <w:sz w:val="24"/>
          <w:szCs w:val="24"/>
        </w:rPr>
        <w:t xml:space="preserve"> рабочие характеристики </w:t>
      </w:r>
      <w:r w:rsidRPr="00801E72">
        <w:rPr>
          <w:rFonts w:ascii="Times New Roman" w:eastAsia="Times New Roman" w:hAnsi="Times New Roman" w:cs="Times New Roman"/>
          <w:sz w:val="24"/>
          <w:szCs w:val="24"/>
        </w:rPr>
        <w:t xml:space="preserve">такого резервуара, а также </w:t>
      </w:r>
      <w:r w:rsidR="00BE140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26BE5">
        <w:rPr>
          <w:rFonts w:ascii="Times New Roman" w:eastAsia="Times New Roman" w:hAnsi="Times New Roman" w:cs="Times New Roman"/>
          <w:sz w:val="24"/>
          <w:szCs w:val="24"/>
        </w:rPr>
        <w:t>пределить</w:t>
      </w:r>
      <w:r w:rsidR="00BE1401">
        <w:rPr>
          <w:rFonts w:ascii="Times New Roman" w:eastAsia="Times New Roman" w:hAnsi="Times New Roman" w:cs="Times New Roman"/>
          <w:sz w:val="24"/>
          <w:szCs w:val="24"/>
        </w:rPr>
        <w:t xml:space="preserve"> проблемы производства</w:t>
      </w:r>
      <w:r w:rsidR="006E0FB3">
        <w:rPr>
          <w:rFonts w:ascii="Times New Roman" w:eastAsia="Times New Roman" w:hAnsi="Times New Roman" w:cs="Times New Roman"/>
          <w:sz w:val="24"/>
          <w:szCs w:val="24"/>
        </w:rPr>
        <w:t xml:space="preserve"> и обозначить пути их решения</w:t>
      </w:r>
      <w:r w:rsidRPr="00801E7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A5DBB9E" w14:textId="107C1864" w:rsidR="00250230" w:rsidRDefault="00250230" w:rsidP="003F39EA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230">
        <w:rPr>
          <w:rFonts w:ascii="Times New Roman" w:eastAsia="Times New Roman" w:hAnsi="Times New Roman" w:cs="Times New Roman"/>
          <w:sz w:val="24"/>
          <w:szCs w:val="24"/>
        </w:rPr>
        <w:t>Основной целью эксперимента было моделирование и последующая</w:t>
      </w:r>
      <w:r w:rsidR="00A36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023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5023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250230">
        <w:rPr>
          <w:rFonts w:ascii="Times New Roman" w:eastAsia="Times New Roman" w:hAnsi="Times New Roman" w:cs="Times New Roman"/>
          <w:sz w:val="24"/>
          <w:szCs w:val="24"/>
        </w:rPr>
        <w:t xml:space="preserve">-печать структуры искусственного спинового льда с элементами микронного масштаба, на которую будет напыляться ферромагнитный материал. Подбор материала велся в соответствии с </w:t>
      </w:r>
      <w:r w:rsidR="00C81F47">
        <w:rPr>
          <w:rFonts w:ascii="Times New Roman" w:eastAsia="Times New Roman" w:hAnsi="Times New Roman" w:cs="Times New Roman"/>
          <w:sz w:val="24"/>
          <w:szCs w:val="24"/>
        </w:rPr>
        <w:t xml:space="preserve">требованием достижения </w:t>
      </w:r>
      <w:r w:rsidRPr="00250230">
        <w:rPr>
          <w:rFonts w:ascii="Times New Roman" w:eastAsia="Times New Roman" w:hAnsi="Times New Roman" w:cs="Times New Roman"/>
          <w:sz w:val="24"/>
          <w:szCs w:val="24"/>
        </w:rPr>
        <w:t>отличительны</w:t>
      </w:r>
      <w:r w:rsidR="00C81F4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50230">
        <w:rPr>
          <w:rFonts w:ascii="Times New Roman" w:eastAsia="Times New Roman" w:hAnsi="Times New Roman" w:cs="Times New Roman"/>
          <w:sz w:val="24"/>
          <w:szCs w:val="24"/>
        </w:rPr>
        <w:t xml:space="preserve"> свойств искусственного спинового льда: наличие остаточной энтропии, фрустрация спиновых магнитных моментов, возникновение магнитных </w:t>
      </w:r>
      <w:r w:rsidR="006E0FB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50230">
        <w:rPr>
          <w:rFonts w:ascii="Times New Roman" w:eastAsia="Times New Roman" w:hAnsi="Times New Roman" w:cs="Times New Roman"/>
          <w:sz w:val="24"/>
          <w:szCs w:val="24"/>
        </w:rPr>
        <w:t>монополей</w:t>
      </w:r>
      <w:r w:rsidR="006E0FB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E0FB3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C81F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50230">
        <w:rPr>
          <w:rFonts w:ascii="Times New Roman" w:eastAsia="Times New Roman" w:hAnsi="Times New Roman" w:cs="Times New Roman"/>
          <w:sz w:val="24"/>
          <w:szCs w:val="24"/>
        </w:rPr>
        <w:t xml:space="preserve"> необходимо</w:t>
      </w:r>
      <w:r w:rsidR="00C81F47">
        <w:rPr>
          <w:rFonts w:ascii="Times New Roman" w:eastAsia="Times New Roman" w:hAnsi="Times New Roman" w:cs="Times New Roman"/>
          <w:sz w:val="24"/>
          <w:szCs w:val="24"/>
        </w:rPr>
        <w:t>стью</w:t>
      </w:r>
      <w:r w:rsidRPr="00250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F47">
        <w:rPr>
          <w:rFonts w:ascii="Times New Roman" w:eastAsia="Times New Roman" w:hAnsi="Times New Roman" w:cs="Times New Roman"/>
          <w:sz w:val="24"/>
          <w:szCs w:val="24"/>
        </w:rPr>
        <w:t xml:space="preserve">получения </w:t>
      </w:r>
      <w:proofErr w:type="spellStart"/>
      <w:r w:rsidRPr="00250230">
        <w:rPr>
          <w:rFonts w:ascii="Times New Roman" w:eastAsia="Times New Roman" w:hAnsi="Times New Roman" w:cs="Times New Roman"/>
          <w:sz w:val="24"/>
          <w:szCs w:val="24"/>
        </w:rPr>
        <w:t>однодоменности</w:t>
      </w:r>
      <w:proofErr w:type="spellEnd"/>
      <w:r w:rsidR="009C0B66"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3"/>
      </w:r>
      <w:r w:rsidR="009C0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0230">
        <w:rPr>
          <w:rFonts w:ascii="Times New Roman" w:eastAsia="Times New Roman" w:hAnsi="Times New Roman" w:cs="Times New Roman"/>
          <w:sz w:val="24"/>
          <w:szCs w:val="24"/>
        </w:rPr>
        <w:t>отдельных ферромагнитных полосок</w:t>
      </w:r>
      <w:r w:rsidR="00A360A4">
        <w:rPr>
          <w:rFonts w:ascii="Times New Roman" w:eastAsia="Times New Roman" w:hAnsi="Times New Roman" w:cs="Times New Roman"/>
          <w:sz w:val="24"/>
          <w:szCs w:val="24"/>
        </w:rPr>
        <w:t xml:space="preserve"> (Рис. 1.</w:t>
      </w:r>
      <w:r w:rsidR="006E0FB3">
        <w:rPr>
          <w:rFonts w:ascii="Times New Roman" w:eastAsia="Times New Roman" w:hAnsi="Times New Roman" w:cs="Times New Roman"/>
          <w:sz w:val="24"/>
          <w:szCs w:val="24"/>
        </w:rPr>
        <w:t xml:space="preserve"> (а)</w:t>
      </w:r>
      <w:r w:rsidR="00A360A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50230">
        <w:rPr>
          <w:rFonts w:ascii="Times New Roman" w:eastAsia="Times New Roman" w:hAnsi="Times New Roman" w:cs="Times New Roman"/>
          <w:sz w:val="24"/>
          <w:szCs w:val="24"/>
        </w:rPr>
        <w:t>, которые в совокупности образуют структуру спинового льда. В настоящей работе достижение однодоменной системы реализуется за счет подбора</w:t>
      </w:r>
      <w:r w:rsidR="00C81F47">
        <w:rPr>
          <w:rFonts w:ascii="Times New Roman" w:eastAsia="Times New Roman" w:hAnsi="Times New Roman" w:cs="Times New Roman"/>
          <w:sz w:val="24"/>
          <w:szCs w:val="24"/>
        </w:rPr>
        <w:t xml:space="preserve"> формы </w:t>
      </w:r>
      <w:r w:rsidRPr="00250230">
        <w:rPr>
          <w:rFonts w:ascii="Times New Roman" w:eastAsia="Times New Roman" w:hAnsi="Times New Roman" w:cs="Times New Roman"/>
          <w:sz w:val="24"/>
          <w:szCs w:val="24"/>
        </w:rPr>
        <w:t xml:space="preserve">каждой полоски. Условие, при котором длина превосходит ширину полоски более чем в 20 раз, обеспечивает </w:t>
      </w:r>
      <w:proofErr w:type="spellStart"/>
      <w:r w:rsidRPr="00250230">
        <w:rPr>
          <w:rFonts w:ascii="Times New Roman" w:eastAsia="Times New Roman" w:hAnsi="Times New Roman" w:cs="Times New Roman"/>
          <w:sz w:val="24"/>
          <w:szCs w:val="24"/>
        </w:rPr>
        <w:t>однодоменность</w:t>
      </w:r>
      <w:proofErr w:type="spellEnd"/>
      <w:r w:rsidRPr="00250230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11398F" w:rsidRPr="0011398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50230">
        <w:rPr>
          <w:rFonts w:ascii="Times New Roman" w:eastAsia="Times New Roman" w:hAnsi="Times New Roman" w:cs="Times New Roman"/>
          <w:sz w:val="24"/>
          <w:szCs w:val="24"/>
        </w:rPr>
        <w:t>].</w:t>
      </w:r>
      <w:r w:rsidR="009C0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F47">
        <w:rPr>
          <w:rFonts w:ascii="Times New Roman" w:eastAsia="Times New Roman" w:hAnsi="Times New Roman" w:cs="Times New Roman"/>
          <w:sz w:val="24"/>
          <w:szCs w:val="24"/>
        </w:rPr>
        <w:t>Так как характерный масштаб изготовления спинового льда составляет единицы м</w:t>
      </w:r>
      <w:r w:rsidR="009C0B66">
        <w:rPr>
          <w:rFonts w:ascii="Times New Roman" w:eastAsia="Times New Roman" w:hAnsi="Times New Roman" w:cs="Times New Roman"/>
          <w:sz w:val="24"/>
          <w:szCs w:val="24"/>
        </w:rPr>
        <w:t>км</w:t>
      </w:r>
      <w:r w:rsidR="00C81F47">
        <w:rPr>
          <w:rFonts w:ascii="Times New Roman" w:eastAsia="Times New Roman" w:hAnsi="Times New Roman" w:cs="Times New Roman"/>
          <w:sz w:val="24"/>
          <w:szCs w:val="24"/>
        </w:rPr>
        <w:t xml:space="preserve">, для производства образца была выбрана технология </w:t>
      </w:r>
      <w:r w:rsidR="00C81F47" w:rsidRPr="00250230">
        <w:rPr>
          <w:rFonts w:ascii="Times New Roman" w:eastAsia="Times New Roman" w:hAnsi="Times New Roman" w:cs="Times New Roman"/>
          <w:sz w:val="24"/>
          <w:szCs w:val="24"/>
        </w:rPr>
        <w:t xml:space="preserve">двухфотонной </w:t>
      </w:r>
      <w:proofErr w:type="spellStart"/>
      <w:r w:rsidR="00C81F47" w:rsidRPr="00250230">
        <w:rPr>
          <w:rFonts w:ascii="Times New Roman" w:eastAsia="Times New Roman" w:hAnsi="Times New Roman" w:cs="Times New Roman"/>
          <w:sz w:val="24"/>
          <w:szCs w:val="24"/>
        </w:rPr>
        <w:t>фотополимеризации</w:t>
      </w:r>
      <w:proofErr w:type="spellEnd"/>
      <w:r w:rsidR="009C0B66">
        <w:rPr>
          <w:rFonts w:ascii="Times New Roman" w:eastAsia="Times New Roman" w:hAnsi="Times New Roman" w:cs="Times New Roman"/>
          <w:sz w:val="24"/>
          <w:szCs w:val="24"/>
        </w:rPr>
        <w:t>, ограниченная печатью линейных размеров менее 1 мкм. Итоговая модель полоски имеет ширину 1 мкм, длину 25 мкм.</w:t>
      </w:r>
    </w:p>
    <w:p w14:paraId="5BA2851A" w14:textId="0832B1D0" w:rsidR="00250230" w:rsidRPr="00250230" w:rsidRDefault="00250230" w:rsidP="003F39EA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230">
        <w:rPr>
          <w:rFonts w:ascii="Times New Roman" w:eastAsia="Times New Roman" w:hAnsi="Times New Roman" w:cs="Times New Roman"/>
          <w:sz w:val="24"/>
          <w:szCs w:val="24"/>
        </w:rPr>
        <w:t>В качестве напыляемого материала был выбран пермаллой Ni</w:t>
      </w:r>
      <w:r w:rsidRPr="00250230">
        <w:rPr>
          <w:rFonts w:ascii="Times New Roman" w:eastAsia="Times New Roman" w:hAnsi="Times New Roman" w:cs="Times New Roman"/>
          <w:sz w:val="24"/>
          <w:szCs w:val="24"/>
          <w:vertAlign w:val="subscript"/>
        </w:rPr>
        <w:t>80</w:t>
      </w:r>
      <w:r w:rsidRPr="00250230"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 w:rsidRPr="0025023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20 </w:t>
      </w:r>
      <w:r w:rsidRPr="00250230">
        <w:rPr>
          <w:rFonts w:ascii="Times New Roman" w:eastAsia="Times New Roman" w:hAnsi="Times New Roman" w:cs="Times New Roman"/>
          <w:sz w:val="24"/>
          <w:szCs w:val="24"/>
        </w:rPr>
        <w:t xml:space="preserve">благодаря своим </w:t>
      </w:r>
      <w:proofErr w:type="spellStart"/>
      <w:r w:rsidRPr="00250230">
        <w:rPr>
          <w:rFonts w:ascii="Times New Roman" w:eastAsia="Times New Roman" w:hAnsi="Times New Roman" w:cs="Times New Roman"/>
          <w:sz w:val="24"/>
          <w:szCs w:val="24"/>
        </w:rPr>
        <w:t>магнито</w:t>
      </w:r>
      <w:proofErr w:type="spellEnd"/>
      <w:r w:rsidRPr="00250230">
        <w:rPr>
          <w:rFonts w:ascii="Times New Roman" w:eastAsia="Times New Roman" w:hAnsi="Times New Roman" w:cs="Times New Roman"/>
          <w:sz w:val="24"/>
          <w:szCs w:val="24"/>
        </w:rPr>
        <w:t>-мягким свойствам и необходимым размерам однодоменных областей, при этом толщина нанесенного пермаллоя составл</w:t>
      </w:r>
      <w:r w:rsidR="009C0B66">
        <w:rPr>
          <w:rFonts w:ascii="Times New Roman" w:eastAsia="Times New Roman" w:hAnsi="Times New Roman" w:cs="Times New Roman"/>
          <w:sz w:val="24"/>
          <w:szCs w:val="24"/>
        </w:rPr>
        <w:t>яла</w:t>
      </w:r>
      <w:r w:rsidRPr="00250230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250230">
        <w:rPr>
          <w:rFonts w:ascii="Times New Roman" w:eastAsia="Times New Roman" w:hAnsi="Times New Roman" w:cs="Times New Roman"/>
          <w:sz w:val="24"/>
          <w:szCs w:val="24"/>
        </w:rPr>
        <w:t>нм</w:t>
      </w:r>
      <w:proofErr w:type="spellEnd"/>
      <w:r w:rsidRPr="00250230">
        <w:rPr>
          <w:rFonts w:ascii="Times New Roman" w:eastAsia="Times New Roman" w:hAnsi="Times New Roman" w:cs="Times New Roman"/>
          <w:sz w:val="24"/>
          <w:szCs w:val="24"/>
        </w:rPr>
        <w:t xml:space="preserve">. Благодаря выбранной толщине вектор общей намагниченности (магнитного момента единицы объема) ячейки можно считать расположенным в плоскости </w:t>
      </w:r>
      <w:r w:rsidRPr="00250230">
        <w:rPr>
          <w:rFonts w:ascii="Times New Roman" w:eastAsia="Times New Roman" w:hAnsi="Times New Roman" w:cs="Times New Roman"/>
          <w:sz w:val="24"/>
          <w:szCs w:val="24"/>
          <w:lang w:val="en-US"/>
        </w:rPr>
        <w:t>XY</w:t>
      </w:r>
      <w:r w:rsidRPr="00250230">
        <w:rPr>
          <w:rFonts w:ascii="Times New Roman" w:eastAsia="Times New Roman" w:hAnsi="Times New Roman" w:cs="Times New Roman"/>
          <w:sz w:val="24"/>
          <w:szCs w:val="24"/>
        </w:rPr>
        <w:t xml:space="preserve">, что удовлетворяет условию применимости модели </w:t>
      </w:r>
      <w:proofErr w:type="spellStart"/>
      <w:r w:rsidRPr="00250230">
        <w:rPr>
          <w:rFonts w:ascii="Times New Roman" w:eastAsia="Times New Roman" w:hAnsi="Times New Roman" w:cs="Times New Roman"/>
          <w:sz w:val="24"/>
          <w:szCs w:val="24"/>
        </w:rPr>
        <w:t>Изинга</w:t>
      </w:r>
      <w:proofErr w:type="spellEnd"/>
      <w:r w:rsidRPr="00250230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11398F" w:rsidRPr="0011398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50230">
        <w:rPr>
          <w:rFonts w:ascii="Times New Roman" w:eastAsia="Times New Roman" w:hAnsi="Times New Roman" w:cs="Times New Roman"/>
          <w:sz w:val="24"/>
          <w:szCs w:val="24"/>
        </w:rPr>
        <w:t>]. Пермаллой Ni</w:t>
      </w:r>
      <w:r w:rsidRPr="00250230">
        <w:rPr>
          <w:rFonts w:ascii="Times New Roman" w:eastAsia="Times New Roman" w:hAnsi="Times New Roman" w:cs="Times New Roman"/>
          <w:sz w:val="24"/>
          <w:szCs w:val="24"/>
          <w:vertAlign w:val="subscript"/>
        </w:rPr>
        <w:t>80</w:t>
      </w:r>
      <w:r w:rsidRPr="00250230"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 w:rsidRPr="0025023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20 </w:t>
      </w:r>
      <w:r w:rsidRPr="00250230">
        <w:rPr>
          <w:rFonts w:ascii="Times New Roman" w:eastAsia="Times New Roman" w:hAnsi="Times New Roman" w:cs="Times New Roman"/>
          <w:sz w:val="24"/>
          <w:szCs w:val="24"/>
        </w:rPr>
        <w:t xml:space="preserve">обладает высокой намагниченностью насыщения </w:t>
      </w:r>
      <w:r w:rsidRPr="00250230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2502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250230">
        <w:rPr>
          <w:rFonts w:ascii="Times New Roman" w:eastAsia="Times New Roman" w:hAnsi="Times New Roman" w:cs="Times New Roman"/>
          <w:sz w:val="24"/>
          <w:szCs w:val="24"/>
        </w:rPr>
        <w:t xml:space="preserve"> = 830 * 10</w:t>
      </w:r>
      <w:r w:rsidRPr="002502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50230">
        <w:rPr>
          <w:rFonts w:ascii="Times New Roman" w:eastAsia="Times New Roman" w:hAnsi="Times New Roman" w:cs="Times New Roman"/>
          <w:sz w:val="24"/>
          <w:szCs w:val="24"/>
        </w:rPr>
        <w:t xml:space="preserve"> А/м и низкой коэрцитивной силой, благодаря чему должно быть выполнено условие перемагничивания доменов, что необходимо для создания спинового льда.</w:t>
      </w:r>
    </w:p>
    <w:p w14:paraId="59568833" w14:textId="33236CEB" w:rsidR="00250230" w:rsidRDefault="00250230" w:rsidP="00990598">
      <w:pPr>
        <w:pStyle w:val="a3"/>
      </w:pPr>
      <w:r>
        <w:rPr>
          <w:noProof/>
        </w:rPr>
        <w:lastRenderedPageBreak/>
        <w:drawing>
          <wp:inline distT="0" distB="0" distL="0" distR="0" wp14:anchorId="52F9EF1A" wp14:editId="17D6F22A">
            <wp:extent cx="1488392" cy="14189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08" cy="142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598">
        <w:rPr>
          <w:noProof/>
        </w:rPr>
        <w:drawing>
          <wp:inline distT="0" distB="0" distL="0" distR="0" wp14:anchorId="44B49F8A" wp14:editId="2EE01CE1">
            <wp:extent cx="2324100" cy="149781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40" cy="151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598">
        <w:rPr>
          <w:noProof/>
        </w:rPr>
        <w:drawing>
          <wp:inline distT="0" distB="0" distL="0" distR="0" wp14:anchorId="71163408" wp14:editId="526AEF08">
            <wp:extent cx="1971675" cy="131894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828" cy="132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2DFCB" w14:textId="462AE44B" w:rsidR="00990598" w:rsidRDefault="00990598" w:rsidP="003F39E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="006B6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6B61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B6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(б)                                                             (в)</w:t>
      </w:r>
    </w:p>
    <w:p w14:paraId="7A522D0F" w14:textId="7FB0B9CE" w:rsidR="00990598" w:rsidRPr="006B6180" w:rsidRDefault="006B6180" w:rsidP="0099059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Рис. 1</w:t>
      </w:r>
      <w:r w:rsidR="00990598">
        <w:rPr>
          <w:rFonts w:ascii="Times New Roman" w:eastAsia="Times New Roman" w:hAnsi="Times New Roman" w:cs="Times New Roman"/>
          <w:sz w:val="24"/>
          <w:szCs w:val="24"/>
        </w:rPr>
        <w:t>: (а) 3</w:t>
      </w:r>
      <w:r w:rsidR="00990598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990598">
        <w:rPr>
          <w:rFonts w:ascii="Times New Roman" w:eastAsia="Times New Roman" w:hAnsi="Times New Roman" w:cs="Times New Roman"/>
          <w:sz w:val="24"/>
          <w:szCs w:val="24"/>
        </w:rPr>
        <w:t>-модель одной полоски</w:t>
      </w:r>
      <w:r w:rsidR="005E7590">
        <w:rPr>
          <w:rFonts w:ascii="Times New Roman" w:eastAsia="Times New Roman" w:hAnsi="Times New Roman" w:cs="Times New Roman"/>
          <w:sz w:val="24"/>
          <w:szCs w:val="24"/>
        </w:rPr>
        <w:t>;</w:t>
      </w:r>
      <w:r w:rsidR="00990598">
        <w:rPr>
          <w:rFonts w:ascii="Times New Roman" w:eastAsia="Times New Roman" w:hAnsi="Times New Roman" w:cs="Times New Roman"/>
          <w:sz w:val="24"/>
          <w:szCs w:val="24"/>
        </w:rPr>
        <w:t xml:space="preserve"> (б) </w:t>
      </w:r>
      <w:r w:rsidR="00990598" w:rsidRPr="00990598">
        <w:rPr>
          <w:rFonts w:ascii="Times New Roman" w:eastAsia="Times New Roman" w:hAnsi="Times New Roman" w:cs="Times New Roman" w:hint="eastAsia"/>
          <w:sz w:val="24"/>
          <w:szCs w:val="24"/>
        </w:rPr>
        <w:t>Снимок</w:t>
      </w:r>
      <w:r w:rsidR="00990598" w:rsidRPr="00990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598" w:rsidRPr="00990598">
        <w:rPr>
          <w:rFonts w:ascii="Times New Roman" w:eastAsia="Times New Roman" w:hAnsi="Times New Roman" w:cs="Times New Roman" w:hint="eastAsia"/>
          <w:sz w:val="24"/>
          <w:szCs w:val="24"/>
        </w:rPr>
        <w:t>напечатанной</w:t>
      </w:r>
      <w:r w:rsidR="00990598" w:rsidRPr="00990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598" w:rsidRPr="00990598">
        <w:rPr>
          <w:rFonts w:ascii="Times New Roman" w:eastAsia="Times New Roman" w:hAnsi="Times New Roman" w:cs="Times New Roman" w:hint="eastAsia"/>
          <w:sz w:val="24"/>
          <w:szCs w:val="24"/>
        </w:rPr>
        <w:t>структуры</w:t>
      </w:r>
      <w:r w:rsidR="00990598" w:rsidRPr="00990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598" w:rsidRPr="00990598">
        <w:rPr>
          <w:rFonts w:ascii="Times New Roman" w:eastAsia="Times New Roman" w:hAnsi="Times New Roman" w:cs="Times New Roman" w:hint="eastAsia"/>
          <w:sz w:val="24"/>
          <w:szCs w:val="24"/>
        </w:rPr>
        <w:t>серии</w:t>
      </w:r>
      <w:r w:rsidR="00990598" w:rsidRPr="00990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598" w:rsidRPr="00990598">
        <w:rPr>
          <w:rFonts w:ascii="Times New Roman" w:eastAsia="Times New Roman" w:hAnsi="Times New Roman" w:cs="Times New Roman" w:hint="eastAsia"/>
          <w:sz w:val="24"/>
          <w:szCs w:val="24"/>
        </w:rPr>
        <w:t>из</w:t>
      </w:r>
      <w:r w:rsidR="00990598" w:rsidRPr="00990598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 w:rsidR="00990598" w:rsidRPr="00990598">
        <w:rPr>
          <w:rFonts w:ascii="Times New Roman" w:eastAsia="Times New Roman" w:hAnsi="Times New Roman" w:cs="Times New Roman" w:hint="eastAsia"/>
          <w:sz w:val="24"/>
          <w:szCs w:val="24"/>
        </w:rPr>
        <w:t>образцов</w:t>
      </w:r>
      <w:r w:rsidR="00990598" w:rsidRPr="009905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0598" w:rsidRPr="00990598">
        <w:rPr>
          <w:rFonts w:ascii="Times New Roman" w:eastAsia="Times New Roman" w:hAnsi="Times New Roman" w:cs="Times New Roman" w:hint="eastAsia"/>
          <w:sz w:val="24"/>
          <w:szCs w:val="24"/>
        </w:rPr>
        <w:t>сделанны</w:t>
      </w:r>
      <w:r w:rsidR="00675960" w:rsidRPr="00675960">
        <w:rPr>
          <w:rFonts w:ascii="Times New Roman" w:eastAsia="Times New Roman" w:hAnsi="Times New Roman" w:cs="Times New Roman" w:hint="eastAsia"/>
          <w:sz w:val="24"/>
          <w:szCs w:val="24"/>
        </w:rPr>
        <w:t>й</w:t>
      </w:r>
      <w:r w:rsidR="00990598" w:rsidRPr="00990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598" w:rsidRPr="00990598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="00990598" w:rsidRPr="00990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598" w:rsidRPr="00990598">
        <w:rPr>
          <w:rFonts w:ascii="Times New Roman" w:eastAsia="Times New Roman" w:hAnsi="Times New Roman" w:cs="Times New Roman" w:hint="eastAsia"/>
          <w:sz w:val="24"/>
          <w:szCs w:val="24"/>
        </w:rPr>
        <w:t>помощью</w:t>
      </w:r>
      <w:r w:rsidR="00990598" w:rsidRPr="00990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598" w:rsidRPr="00990598">
        <w:rPr>
          <w:rFonts w:ascii="Times New Roman" w:eastAsia="Times New Roman" w:hAnsi="Times New Roman" w:cs="Times New Roman" w:hint="eastAsia"/>
          <w:sz w:val="24"/>
          <w:szCs w:val="24"/>
        </w:rPr>
        <w:t>оптического</w:t>
      </w:r>
      <w:r w:rsidR="00990598" w:rsidRPr="00990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598" w:rsidRPr="00990598">
        <w:rPr>
          <w:rFonts w:ascii="Times New Roman" w:eastAsia="Times New Roman" w:hAnsi="Times New Roman" w:cs="Times New Roman" w:hint="eastAsia"/>
          <w:sz w:val="24"/>
          <w:szCs w:val="24"/>
        </w:rPr>
        <w:t>микроскопа</w:t>
      </w:r>
      <w:r w:rsidR="00990598" w:rsidRPr="00990598">
        <w:rPr>
          <w:rFonts w:ascii="Times New Roman" w:eastAsia="Times New Roman" w:hAnsi="Times New Roman" w:cs="Times New Roman"/>
          <w:sz w:val="24"/>
          <w:szCs w:val="24"/>
        </w:rPr>
        <w:t xml:space="preserve"> Olympus BX53</w:t>
      </w:r>
      <w:r w:rsidR="005E7590">
        <w:rPr>
          <w:rFonts w:ascii="Times New Roman" w:eastAsia="Times New Roman" w:hAnsi="Times New Roman" w:cs="Times New Roman"/>
          <w:sz w:val="24"/>
          <w:szCs w:val="24"/>
        </w:rPr>
        <w:t>;</w:t>
      </w:r>
      <w:r w:rsidR="00990598">
        <w:rPr>
          <w:rFonts w:ascii="Times New Roman" w:eastAsia="Times New Roman" w:hAnsi="Times New Roman" w:cs="Times New Roman"/>
          <w:sz w:val="24"/>
          <w:szCs w:val="24"/>
        </w:rPr>
        <w:t xml:space="preserve"> (в) С</w:t>
      </w:r>
      <w:r w:rsidR="00990598" w:rsidRPr="00990598">
        <w:rPr>
          <w:rFonts w:ascii="Times New Roman" w:eastAsia="Times New Roman" w:hAnsi="Times New Roman" w:cs="Times New Roman"/>
          <w:sz w:val="24"/>
          <w:szCs w:val="24"/>
        </w:rPr>
        <w:t>нимок доменной структуры квадратной геометрии на Керр-микроскопе</w:t>
      </w:r>
      <w:r w:rsidR="005E7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4C303D" w14:textId="34F31A9E" w:rsidR="007D35C6" w:rsidRDefault="007D35C6" w:rsidP="007D35C6">
      <w:pPr>
        <w:pStyle w:val="a3"/>
        <w:ind w:firstLine="397"/>
        <w:jc w:val="both"/>
      </w:pPr>
      <w:r>
        <w:t xml:space="preserve">Была изготовлена серия из 6 образцов гексагональной и квадратной геометрий. </w:t>
      </w:r>
      <w:r w:rsidR="002E03E3">
        <w:t>Полученные структуры</w:t>
      </w:r>
      <w:r w:rsidR="00A360A4">
        <w:t xml:space="preserve"> (Рис. </w:t>
      </w:r>
      <w:r>
        <w:t>1</w:t>
      </w:r>
      <w:r w:rsidR="00A360A4">
        <w:t>.</w:t>
      </w:r>
      <w:r>
        <w:t xml:space="preserve"> (б)</w:t>
      </w:r>
      <w:r w:rsidR="00A360A4">
        <w:t>)</w:t>
      </w:r>
      <w:r w:rsidR="002E03E3">
        <w:t xml:space="preserve"> были исследованы с помощью сканирующего электронного микроскопа (СЭМ) и Керр-микроскопа. Анализ химического состава </w:t>
      </w:r>
      <w:proofErr w:type="spellStart"/>
      <w:r w:rsidR="002E03E3">
        <w:t>напыленного</w:t>
      </w:r>
      <w:proofErr w:type="spellEnd"/>
      <w:r w:rsidR="002E03E3">
        <w:t xml:space="preserve"> перм</w:t>
      </w:r>
      <w:r w:rsidR="009660A8">
        <w:t>а</w:t>
      </w:r>
      <w:r w:rsidR="002E03E3">
        <w:t>ллоя</w:t>
      </w:r>
      <w:r>
        <w:t xml:space="preserve"> </w:t>
      </w:r>
      <w:r w:rsidR="002E03E3">
        <w:t>показал наличие примесей и неравномерное распределение нанесенного вещества.</w:t>
      </w:r>
      <w:r w:rsidR="005B15F1" w:rsidRPr="005B15F1">
        <w:t xml:space="preserve"> </w:t>
      </w:r>
      <w:r w:rsidR="005B15F1">
        <w:t>Исследование доменной структуры</w:t>
      </w:r>
      <w:r w:rsidR="001B6130">
        <w:t xml:space="preserve"> (Рис. </w:t>
      </w:r>
      <w:r>
        <w:t>1</w:t>
      </w:r>
      <w:r w:rsidR="001B6130">
        <w:t>.</w:t>
      </w:r>
      <w:r>
        <w:t xml:space="preserve"> (в)</w:t>
      </w:r>
      <w:r w:rsidR="001B6130">
        <w:t>)</w:t>
      </w:r>
      <w:r w:rsidR="005B15F1">
        <w:t xml:space="preserve"> выявило ряд недостатков напечатанной структуры: </w:t>
      </w:r>
      <w:r>
        <w:t xml:space="preserve">влияние подложки на результаты измерений, </w:t>
      </w:r>
      <w:r w:rsidR="007B281D">
        <w:t>слабый отклик ферромагнитного вещества на внешнее магнитное поле, взаимодействие соседних полосок. При печати новых образцов следует увеличить высоту полосок над подложкой, толщину напыления пермаллоя, расстояние между соседними полосками.</w:t>
      </w:r>
    </w:p>
    <w:p w14:paraId="0E5A1467" w14:textId="682DB1D4" w:rsidR="00250230" w:rsidRDefault="006B6180" w:rsidP="007D35C6">
      <w:pPr>
        <w:pStyle w:val="a3"/>
        <w:ind w:firstLine="397"/>
        <w:jc w:val="both"/>
      </w:pPr>
      <w:r>
        <w:t>Проведена теоретическая работа по поиску применени</w:t>
      </w:r>
      <w:r w:rsidR="002C7155">
        <w:t>й</w:t>
      </w:r>
      <w:r>
        <w:t xml:space="preserve"> ИСЛ, наиболее перспективным </w:t>
      </w:r>
      <w:r w:rsidR="002C7155">
        <w:t xml:space="preserve">направлением является </w:t>
      </w:r>
      <w:r w:rsidR="006035B8">
        <w:t xml:space="preserve">изготовление </w:t>
      </w:r>
      <w:r w:rsidR="002C7155">
        <w:t>вычислител</w:t>
      </w:r>
      <w:r w:rsidR="006035B8">
        <w:t>я на основе архитектуры</w:t>
      </w:r>
      <w:r w:rsidR="002C7155">
        <w:t xml:space="preserve"> резервуара на</w:t>
      </w:r>
      <w:r w:rsidR="00FE2F9C" w:rsidRPr="00FE2F9C">
        <w:t xml:space="preserve"> </w:t>
      </w:r>
      <w:r w:rsidR="00FE2F9C">
        <w:t>ИСЛ</w:t>
      </w:r>
      <w:r w:rsidR="002C7155">
        <w:t>. На данный момент уже есть примеры их реализации</w:t>
      </w:r>
      <w:r w:rsidR="00A360A4" w:rsidRPr="00A360A4">
        <w:t xml:space="preserve"> [</w:t>
      </w:r>
      <w:r w:rsidR="0011398F" w:rsidRPr="0011398F">
        <w:t>4</w:t>
      </w:r>
      <w:r w:rsidR="00A360A4" w:rsidRPr="00A360A4">
        <w:t>]</w:t>
      </w:r>
      <w:r w:rsidR="002C7155">
        <w:t xml:space="preserve">, </w:t>
      </w:r>
      <w:r w:rsidR="00FE2F9C">
        <w:t>энергозатраты которых имеют порядок нескольких мВт на операцию.</w:t>
      </w:r>
    </w:p>
    <w:p w14:paraId="08E84816" w14:textId="7569459A" w:rsidR="00990598" w:rsidRPr="00FE2F9C" w:rsidRDefault="00675960" w:rsidP="00FE2F9C">
      <w:pPr>
        <w:pStyle w:val="a3"/>
        <w:ind w:firstLine="397"/>
        <w:jc w:val="both"/>
      </w:pPr>
      <w:r>
        <w:t>Таким образом, в</w:t>
      </w:r>
      <w:r w:rsidR="00FE2F9C">
        <w:t xml:space="preserve"> ходе исследования было изготовлено 6 структур ИСЛ, проведены измерения на СЭМ и Керр-микроскопе, сформулированы дальнейшие шаги для продолжения изготовления ИСЛ и </w:t>
      </w:r>
      <w:r w:rsidR="00AB249D">
        <w:t>изучения области</w:t>
      </w:r>
      <w:r w:rsidR="00FE2F9C">
        <w:t xml:space="preserve"> </w:t>
      </w:r>
      <w:r w:rsidR="0087043B">
        <w:t>его применения для резервуарных вычислений.</w:t>
      </w:r>
    </w:p>
    <w:p w14:paraId="030819CA" w14:textId="7A9B1583" w:rsidR="00156EF1" w:rsidRDefault="00156EF1" w:rsidP="003F39E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47A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1FFD72BD" w14:textId="5013D908" w:rsidR="0011398F" w:rsidRPr="0011398F" w:rsidRDefault="0011398F" w:rsidP="003F39E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398F">
        <w:rPr>
          <w:rFonts w:ascii="Times New Roman" w:hAnsi="Times New Roman" w:cs="Times New Roman"/>
          <w:sz w:val="24"/>
          <w:szCs w:val="24"/>
        </w:rPr>
        <w:t xml:space="preserve">[1] </w:t>
      </w:r>
      <w:r w:rsidRPr="0011398F">
        <w:rPr>
          <w:rFonts w:ascii="Times New Roman" w:hAnsi="Times New Roman" w:cs="Times New Roman"/>
          <w:sz w:val="24"/>
          <w:szCs w:val="24"/>
          <w:lang w:val="en-US"/>
        </w:rPr>
        <w:t>Ge</w:t>
      </w:r>
      <w:r w:rsidRPr="0011398F">
        <w:rPr>
          <w:rFonts w:ascii="Times New Roman" w:hAnsi="Times New Roman" w:cs="Times New Roman"/>
          <w:sz w:val="24"/>
          <w:szCs w:val="24"/>
        </w:rPr>
        <w:t xml:space="preserve">, </w:t>
      </w:r>
      <w:r w:rsidRPr="0011398F">
        <w:rPr>
          <w:rFonts w:ascii="Times New Roman" w:hAnsi="Times New Roman" w:cs="Times New Roman"/>
          <w:sz w:val="24"/>
          <w:szCs w:val="24"/>
          <w:lang w:val="en-US"/>
        </w:rPr>
        <w:t>Qi</w:t>
      </w:r>
      <w:r w:rsidRPr="0011398F">
        <w:rPr>
          <w:rFonts w:ascii="Times New Roman" w:hAnsi="Times New Roman" w:cs="Times New Roman"/>
          <w:sz w:val="24"/>
          <w:szCs w:val="24"/>
        </w:rPr>
        <w:t xml:space="preserve"> &amp; </w:t>
      </w:r>
      <w:r w:rsidRPr="0011398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113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98F">
        <w:rPr>
          <w:rFonts w:ascii="Times New Roman" w:hAnsi="Times New Roman" w:cs="Times New Roman"/>
          <w:sz w:val="24"/>
          <w:szCs w:val="24"/>
          <w:lang w:val="en-US"/>
        </w:rPr>
        <w:t>Zhiqin</w:t>
      </w:r>
      <w:proofErr w:type="spellEnd"/>
      <w:r w:rsidRPr="0011398F">
        <w:rPr>
          <w:rFonts w:ascii="Times New Roman" w:hAnsi="Times New Roman" w:cs="Times New Roman"/>
          <w:sz w:val="24"/>
          <w:szCs w:val="24"/>
        </w:rPr>
        <w:t xml:space="preserve"> &amp; </w:t>
      </w:r>
      <w:r w:rsidRPr="0011398F">
        <w:rPr>
          <w:rFonts w:ascii="Times New Roman" w:hAnsi="Times New Roman" w:cs="Times New Roman"/>
          <w:sz w:val="24"/>
          <w:szCs w:val="24"/>
          <w:lang w:val="en-US"/>
        </w:rPr>
        <w:t>Wang</w:t>
      </w:r>
      <w:r w:rsidRPr="00113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98F">
        <w:rPr>
          <w:rFonts w:ascii="Times New Roman" w:hAnsi="Times New Roman" w:cs="Times New Roman"/>
          <w:sz w:val="24"/>
          <w:szCs w:val="24"/>
          <w:lang w:val="en-US"/>
        </w:rPr>
        <w:t>zhaolong</w:t>
      </w:r>
      <w:proofErr w:type="spellEnd"/>
      <w:r w:rsidRPr="0011398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1398F">
        <w:rPr>
          <w:rFonts w:ascii="Times New Roman" w:hAnsi="Times New Roman" w:cs="Times New Roman"/>
          <w:sz w:val="24"/>
          <w:szCs w:val="24"/>
          <w:lang w:val="en-US"/>
        </w:rPr>
        <w:t>Kowsari</w:t>
      </w:r>
      <w:proofErr w:type="spellEnd"/>
      <w:r w:rsidRPr="00113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98F">
        <w:rPr>
          <w:rFonts w:ascii="Times New Roman" w:hAnsi="Times New Roman" w:cs="Times New Roman"/>
          <w:sz w:val="24"/>
          <w:szCs w:val="24"/>
          <w:lang w:val="en-US"/>
        </w:rPr>
        <w:t>Kavin</w:t>
      </w:r>
      <w:proofErr w:type="spellEnd"/>
      <w:r w:rsidRPr="0011398F">
        <w:rPr>
          <w:rFonts w:ascii="Times New Roman" w:hAnsi="Times New Roman" w:cs="Times New Roman"/>
          <w:sz w:val="24"/>
          <w:szCs w:val="24"/>
        </w:rPr>
        <w:t xml:space="preserve"> &amp; </w:t>
      </w:r>
      <w:r w:rsidRPr="0011398F">
        <w:rPr>
          <w:rFonts w:ascii="Times New Roman" w:hAnsi="Times New Roman" w:cs="Times New Roman"/>
          <w:sz w:val="24"/>
          <w:szCs w:val="24"/>
          <w:lang w:val="en-US"/>
        </w:rPr>
        <w:t>Zhang</w:t>
      </w:r>
      <w:r w:rsidRPr="0011398F">
        <w:rPr>
          <w:rFonts w:ascii="Times New Roman" w:hAnsi="Times New Roman" w:cs="Times New Roman"/>
          <w:sz w:val="24"/>
          <w:szCs w:val="24"/>
        </w:rPr>
        <w:t xml:space="preserve">, </w:t>
      </w:r>
      <w:r w:rsidRPr="0011398F">
        <w:rPr>
          <w:rFonts w:ascii="Times New Roman" w:hAnsi="Times New Roman" w:cs="Times New Roman"/>
          <w:sz w:val="24"/>
          <w:szCs w:val="24"/>
          <w:lang w:val="en-US"/>
        </w:rPr>
        <w:t>Wang</w:t>
      </w:r>
      <w:r w:rsidRPr="0011398F">
        <w:rPr>
          <w:rFonts w:ascii="Times New Roman" w:hAnsi="Times New Roman" w:cs="Times New Roman"/>
          <w:sz w:val="24"/>
          <w:szCs w:val="24"/>
        </w:rPr>
        <w:t xml:space="preserve"> &amp; </w:t>
      </w:r>
      <w:r w:rsidRPr="0011398F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113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98F">
        <w:rPr>
          <w:rFonts w:ascii="Times New Roman" w:hAnsi="Times New Roman" w:cs="Times New Roman"/>
          <w:sz w:val="24"/>
          <w:szCs w:val="24"/>
          <w:lang w:val="en-US"/>
        </w:rPr>
        <w:t>Xiangnan</w:t>
      </w:r>
      <w:proofErr w:type="spellEnd"/>
      <w:r w:rsidRPr="0011398F">
        <w:rPr>
          <w:rFonts w:ascii="Times New Roman" w:hAnsi="Times New Roman" w:cs="Times New Roman"/>
          <w:sz w:val="24"/>
          <w:szCs w:val="24"/>
        </w:rPr>
        <w:t xml:space="preserve"> &amp; </w:t>
      </w:r>
      <w:r w:rsidRPr="0011398F">
        <w:rPr>
          <w:rFonts w:ascii="Times New Roman" w:hAnsi="Times New Roman" w:cs="Times New Roman"/>
          <w:sz w:val="24"/>
          <w:szCs w:val="24"/>
          <w:lang w:val="en-US"/>
        </w:rPr>
        <w:t>Zhou</w:t>
      </w:r>
      <w:r w:rsidRPr="00113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98F">
        <w:rPr>
          <w:rFonts w:ascii="Times New Roman" w:hAnsi="Times New Roman" w:cs="Times New Roman"/>
          <w:sz w:val="24"/>
          <w:szCs w:val="24"/>
          <w:lang w:val="en-US"/>
        </w:rPr>
        <w:t>Jianlin</w:t>
      </w:r>
      <w:proofErr w:type="spellEnd"/>
      <w:r w:rsidRPr="0011398F">
        <w:rPr>
          <w:rFonts w:ascii="Times New Roman" w:hAnsi="Times New Roman" w:cs="Times New Roman"/>
          <w:sz w:val="24"/>
          <w:szCs w:val="24"/>
        </w:rPr>
        <w:t xml:space="preserve"> &amp; </w:t>
      </w:r>
      <w:r w:rsidRPr="0011398F">
        <w:rPr>
          <w:rFonts w:ascii="Times New Roman" w:hAnsi="Times New Roman" w:cs="Times New Roman"/>
          <w:sz w:val="24"/>
          <w:szCs w:val="24"/>
          <w:lang w:val="en-US"/>
        </w:rPr>
        <w:t>Fang</w:t>
      </w:r>
      <w:r w:rsidRPr="0011398F">
        <w:rPr>
          <w:rFonts w:ascii="Times New Roman" w:hAnsi="Times New Roman" w:cs="Times New Roman"/>
          <w:sz w:val="24"/>
          <w:szCs w:val="24"/>
        </w:rPr>
        <w:t xml:space="preserve">, </w:t>
      </w:r>
      <w:r w:rsidRPr="0011398F">
        <w:rPr>
          <w:rFonts w:ascii="Times New Roman" w:hAnsi="Times New Roman" w:cs="Times New Roman"/>
          <w:sz w:val="24"/>
          <w:szCs w:val="24"/>
          <w:lang w:val="en-US"/>
        </w:rPr>
        <w:t>Nicholas</w:t>
      </w:r>
      <w:r w:rsidRPr="0011398F">
        <w:rPr>
          <w:rFonts w:ascii="Times New Roman" w:hAnsi="Times New Roman" w:cs="Times New Roman"/>
          <w:sz w:val="24"/>
          <w:szCs w:val="24"/>
        </w:rPr>
        <w:t xml:space="preserve">. </w:t>
      </w:r>
      <w:r w:rsidRPr="0011398F">
        <w:rPr>
          <w:rFonts w:ascii="Times New Roman" w:hAnsi="Times New Roman" w:cs="Times New Roman"/>
          <w:sz w:val="24"/>
          <w:szCs w:val="24"/>
          <w:lang w:val="en-US"/>
        </w:rPr>
        <w:t>(2020). Projection Micro Stereolithography Based 3D Printing and Its Applications. International Journal of Extreme Manufacturing. 2. 10.1088/2631-7990/ab8d9a</w:t>
      </w:r>
    </w:p>
    <w:p w14:paraId="2A95463E" w14:textId="7462DC35" w:rsidR="006B6180" w:rsidRPr="0011398F" w:rsidRDefault="006B6180" w:rsidP="003F39E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398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11398F" w:rsidRPr="0011398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1398F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A360A4" w:rsidRPr="0011398F">
        <w:rPr>
          <w:rFonts w:ascii="Times New Roman" w:hAnsi="Times New Roman" w:cs="Times New Roman"/>
          <w:sz w:val="24"/>
          <w:szCs w:val="24"/>
          <w:lang w:val="en-US"/>
        </w:rPr>
        <w:t xml:space="preserve"> Chung, Ting-Yi &amp; Hsu, </w:t>
      </w:r>
      <w:proofErr w:type="gramStart"/>
      <w:r w:rsidR="00A360A4" w:rsidRPr="0011398F">
        <w:rPr>
          <w:rFonts w:ascii="Times New Roman" w:hAnsi="Times New Roman" w:cs="Times New Roman"/>
          <w:sz w:val="24"/>
          <w:szCs w:val="24"/>
          <w:lang w:val="en-US"/>
        </w:rPr>
        <w:t>S..</w:t>
      </w:r>
      <w:proofErr w:type="gramEnd"/>
      <w:r w:rsidR="00A360A4" w:rsidRPr="0011398F">
        <w:rPr>
          <w:rFonts w:ascii="Times New Roman" w:hAnsi="Times New Roman" w:cs="Times New Roman"/>
          <w:sz w:val="24"/>
          <w:szCs w:val="24"/>
          <w:lang w:val="en-US"/>
        </w:rPr>
        <w:t xml:space="preserve"> (2008). Magnetization reversal in single domain Permalloy wires probed by </w:t>
      </w:r>
      <w:proofErr w:type="spellStart"/>
      <w:r w:rsidR="00A360A4" w:rsidRPr="0011398F">
        <w:rPr>
          <w:rFonts w:ascii="Times New Roman" w:hAnsi="Times New Roman" w:cs="Times New Roman"/>
          <w:sz w:val="24"/>
          <w:szCs w:val="24"/>
          <w:lang w:val="en-US"/>
        </w:rPr>
        <w:t>magnetotransport</w:t>
      </w:r>
      <w:proofErr w:type="spellEnd"/>
      <w:r w:rsidR="00A360A4" w:rsidRPr="0011398F">
        <w:rPr>
          <w:rFonts w:ascii="Times New Roman" w:hAnsi="Times New Roman" w:cs="Times New Roman"/>
          <w:sz w:val="24"/>
          <w:szCs w:val="24"/>
          <w:lang w:val="en-US"/>
        </w:rPr>
        <w:t>. Journal of Applied Physics. 103. 07C506-07C506. 10.1063/1.2834709.</w:t>
      </w:r>
    </w:p>
    <w:p w14:paraId="5F3E4344" w14:textId="405CDCD6" w:rsidR="00EE5669" w:rsidRPr="00EE5669" w:rsidRDefault="006B6180" w:rsidP="003F39E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398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11398F" w:rsidRPr="0011398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11398F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A360A4" w:rsidRPr="00113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5669" w:rsidRPr="00EE5669">
        <w:rPr>
          <w:rFonts w:ascii="Times New Roman" w:hAnsi="Times New Roman" w:cs="Times New Roman"/>
          <w:sz w:val="24"/>
          <w:szCs w:val="24"/>
          <w:lang w:val="en-US"/>
        </w:rPr>
        <w:t xml:space="preserve">Pal Singh S (2020) The </w:t>
      </w:r>
      <w:proofErr w:type="spellStart"/>
      <w:r w:rsidR="00EE5669" w:rsidRPr="00EE5669">
        <w:rPr>
          <w:rFonts w:ascii="Times New Roman" w:hAnsi="Times New Roman" w:cs="Times New Roman"/>
          <w:sz w:val="24"/>
          <w:szCs w:val="24"/>
          <w:lang w:val="en-US"/>
        </w:rPr>
        <w:t>Ising</w:t>
      </w:r>
      <w:proofErr w:type="spellEnd"/>
      <w:r w:rsidR="00EE5669" w:rsidRPr="00EE5669">
        <w:rPr>
          <w:rFonts w:ascii="Times New Roman" w:hAnsi="Times New Roman" w:cs="Times New Roman"/>
          <w:sz w:val="24"/>
          <w:szCs w:val="24"/>
          <w:lang w:val="en-US"/>
        </w:rPr>
        <w:t xml:space="preserve"> Model: Brief Introduction and Its Application. Solid State Physics [Working Title]. </w:t>
      </w:r>
      <w:proofErr w:type="spellStart"/>
      <w:r w:rsidR="00EE5669" w:rsidRPr="00EE5669">
        <w:rPr>
          <w:rFonts w:ascii="Times New Roman" w:hAnsi="Times New Roman" w:cs="Times New Roman"/>
          <w:sz w:val="24"/>
          <w:szCs w:val="24"/>
          <w:lang w:val="en-US"/>
        </w:rPr>
        <w:t>IntechOpen</w:t>
      </w:r>
      <w:proofErr w:type="spellEnd"/>
      <w:r w:rsidR="00EE5669" w:rsidRPr="00EE5669">
        <w:rPr>
          <w:rFonts w:ascii="Times New Roman" w:hAnsi="Times New Roman" w:cs="Times New Roman"/>
          <w:sz w:val="24"/>
          <w:szCs w:val="24"/>
          <w:lang w:val="en-US"/>
        </w:rPr>
        <w:t>. Available at: http://dx.doi.org/10.5772/intechopen.90875.</w:t>
      </w:r>
    </w:p>
    <w:p w14:paraId="57E4F606" w14:textId="2C168668" w:rsidR="00990598" w:rsidRPr="00EE5669" w:rsidRDefault="006B6180" w:rsidP="003F39E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398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11398F" w:rsidRPr="0011398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1398F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A360A4" w:rsidRPr="0011398F">
        <w:rPr>
          <w:rFonts w:ascii="Segoe UI" w:hAnsi="Segoe UI" w:cs="Segoe UI"/>
          <w:color w:val="222222"/>
          <w:shd w:val="clear" w:color="auto" w:fill="FFFFFF"/>
          <w:lang w:val="en-US"/>
        </w:rPr>
        <w:t xml:space="preserve"> </w:t>
      </w:r>
      <w:r w:rsidR="00A360A4" w:rsidRPr="0011398F">
        <w:rPr>
          <w:rFonts w:ascii="Times New Roman" w:hAnsi="Times New Roman" w:cs="Times New Roman"/>
          <w:sz w:val="24"/>
          <w:szCs w:val="24"/>
          <w:lang w:val="en-US"/>
        </w:rPr>
        <w:t xml:space="preserve">Gartside, J.C., </w:t>
      </w:r>
      <w:proofErr w:type="spellStart"/>
      <w:r w:rsidR="00A360A4" w:rsidRPr="0011398F">
        <w:rPr>
          <w:rFonts w:ascii="Times New Roman" w:hAnsi="Times New Roman" w:cs="Times New Roman"/>
          <w:sz w:val="24"/>
          <w:szCs w:val="24"/>
          <w:lang w:val="en-US"/>
        </w:rPr>
        <w:t>Stenning</w:t>
      </w:r>
      <w:proofErr w:type="spellEnd"/>
      <w:r w:rsidR="00A360A4" w:rsidRPr="0011398F">
        <w:rPr>
          <w:rFonts w:ascii="Times New Roman" w:hAnsi="Times New Roman" w:cs="Times New Roman"/>
          <w:sz w:val="24"/>
          <w:szCs w:val="24"/>
          <w:lang w:val="en-US"/>
        </w:rPr>
        <w:t>, K.D., Vanstone, A. </w:t>
      </w:r>
      <w:r w:rsidR="00A360A4" w:rsidRPr="0011398F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al.</w:t>
      </w:r>
      <w:r w:rsidR="00A360A4" w:rsidRPr="0011398F">
        <w:rPr>
          <w:rFonts w:ascii="Times New Roman" w:hAnsi="Times New Roman" w:cs="Times New Roman"/>
          <w:sz w:val="24"/>
          <w:szCs w:val="24"/>
          <w:lang w:val="en-US"/>
        </w:rPr>
        <w:t> Reconfigurable training and reservoir computing in an artificial spin-vortex ice via spin-wave fingerprinting. </w:t>
      </w:r>
      <w:proofErr w:type="spellStart"/>
      <w:r w:rsidR="00A360A4" w:rsidRPr="0011398F">
        <w:rPr>
          <w:rFonts w:ascii="Times New Roman" w:hAnsi="Times New Roman" w:cs="Times New Roman"/>
          <w:i/>
          <w:iCs/>
          <w:sz w:val="24"/>
          <w:szCs w:val="24"/>
        </w:rPr>
        <w:t>Nat</w:t>
      </w:r>
      <w:proofErr w:type="spellEnd"/>
      <w:r w:rsidR="00A360A4" w:rsidRPr="0011398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A360A4" w:rsidRPr="0011398F">
        <w:rPr>
          <w:rFonts w:ascii="Times New Roman" w:hAnsi="Times New Roman" w:cs="Times New Roman"/>
          <w:i/>
          <w:iCs/>
          <w:sz w:val="24"/>
          <w:szCs w:val="24"/>
        </w:rPr>
        <w:t>Nanotechnol</w:t>
      </w:r>
      <w:proofErr w:type="spellEnd"/>
      <w:r w:rsidR="00A360A4" w:rsidRPr="0011398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360A4" w:rsidRPr="0011398F">
        <w:rPr>
          <w:rFonts w:ascii="Times New Roman" w:hAnsi="Times New Roman" w:cs="Times New Roman"/>
          <w:sz w:val="24"/>
          <w:szCs w:val="24"/>
        </w:rPr>
        <w:t> 17, 460–469 (2022). https://doi.org/10.1038/s41565-022-01091-7</w:t>
      </w:r>
    </w:p>
    <w:sectPr w:rsidR="00990598" w:rsidRPr="00EE5669" w:rsidSect="009660A8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3B8F7" w14:textId="77777777" w:rsidR="00BB7825" w:rsidRDefault="00BB7825" w:rsidP="006E0FB3">
      <w:pPr>
        <w:spacing w:after="0" w:line="240" w:lineRule="auto"/>
      </w:pPr>
      <w:r>
        <w:separator/>
      </w:r>
    </w:p>
  </w:endnote>
  <w:endnote w:type="continuationSeparator" w:id="0">
    <w:p w14:paraId="083EFB6B" w14:textId="77777777" w:rsidR="00BB7825" w:rsidRDefault="00BB7825" w:rsidP="006E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1FBC" w14:textId="77777777" w:rsidR="00BB7825" w:rsidRDefault="00BB7825" w:rsidP="006E0FB3">
      <w:pPr>
        <w:spacing w:after="0" w:line="240" w:lineRule="auto"/>
      </w:pPr>
      <w:r>
        <w:separator/>
      </w:r>
    </w:p>
  </w:footnote>
  <w:footnote w:type="continuationSeparator" w:id="0">
    <w:p w14:paraId="160B0CAC" w14:textId="77777777" w:rsidR="00BB7825" w:rsidRDefault="00BB7825" w:rsidP="006E0FB3">
      <w:pPr>
        <w:spacing w:after="0" w:line="240" w:lineRule="auto"/>
      </w:pPr>
      <w:r>
        <w:continuationSeparator/>
      </w:r>
    </w:p>
  </w:footnote>
  <w:footnote w:id="1">
    <w:p w14:paraId="243C1520" w14:textId="73A60F48" w:rsidR="0087043B" w:rsidRDefault="0087043B" w:rsidP="0087043B">
      <w:pPr>
        <w:pStyle w:val="a8"/>
      </w:pPr>
      <w:r>
        <w:rPr>
          <w:rStyle w:val="aa"/>
        </w:rPr>
        <w:footnoteRef/>
      </w:r>
      <w:r>
        <w:t xml:space="preserve"> Резервуарные вычисления - вычисления, основанные на использовании динамической системы для обработки временных последовательностей данных.</w:t>
      </w:r>
    </w:p>
  </w:footnote>
  <w:footnote w:id="2">
    <w:p w14:paraId="29E70334" w14:textId="77777777" w:rsidR="006E0FB3" w:rsidRDefault="006E0FB3" w:rsidP="006E0FB3">
      <w:pPr>
        <w:pStyle w:val="a8"/>
      </w:pPr>
      <w:r>
        <w:rPr>
          <w:rStyle w:val="aa"/>
        </w:rPr>
        <w:footnoteRef/>
      </w:r>
      <w:r>
        <w:t xml:space="preserve"> Под термином «монополь» рассматривается некоторое структурное образование внутри</w:t>
      </w:r>
    </w:p>
    <w:p w14:paraId="7C01DEA5" w14:textId="2E88356C" w:rsidR="006E0FB3" w:rsidRDefault="006E0FB3" w:rsidP="006E0FB3">
      <w:pPr>
        <w:pStyle w:val="a8"/>
      </w:pPr>
      <w:r>
        <w:t>решетки из магнитных моментов, которое проявляет свойства магнита с одним полюсом.</w:t>
      </w:r>
    </w:p>
  </w:footnote>
  <w:footnote w:id="3">
    <w:p w14:paraId="6ECD0005" w14:textId="04DF73CC" w:rsidR="009C0B66" w:rsidRDefault="009C0B66">
      <w:pPr>
        <w:pStyle w:val="a8"/>
      </w:pPr>
      <w:r>
        <w:rPr>
          <w:rStyle w:val="aa"/>
        </w:rPr>
        <w:footnoteRef/>
      </w:r>
      <w:r>
        <w:t xml:space="preserve"> Д</w:t>
      </w:r>
      <w:r w:rsidRPr="009C0B66">
        <w:t>омен – область с однородной намагниченностью</w:t>
      </w:r>
      <w:r w:rsidR="00675960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F1"/>
    <w:rsid w:val="00034751"/>
    <w:rsid w:val="0009184B"/>
    <w:rsid w:val="00094C41"/>
    <w:rsid w:val="0011398F"/>
    <w:rsid w:val="00156EF1"/>
    <w:rsid w:val="001629ED"/>
    <w:rsid w:val="001B6130"/>
    <w:rsid w:val="00250230"/>
    <w:rsid w:val="00267CC4"/>
    <w:rsid w:val="002C7155"/>
    <w:rsid w:val="002E03E3"/>
    <w:rsid w:val="003F39EA"/>
    <w:rsid w:val="004F7610"/>
    <w:rsid w:val="00526B80"/>
    <w:rsid w:val="005B15F1"/>
    <w:rsid w:val="005E7590"/>
    <w:rsid w:val="006035B8"/>
    <w:rsid w:val="00675960"/>
    <w:rsid w:val="006B6180"/>
    <w:rsid w:val="006E0FB3"/>
    <w:rsid w:val="007B281D"/>
    <w:rsid w:val="007D35C6"/>
    <w:rsid w:val="00801E72"/>
    <w:rsid w:val="0087043B"/>
    <w:rsid w:val="00926BE5"/>
    <w:rsid w:val="009660A8"/>
    <w:rsid w:val="00990598"/>
    <w:rsid w:val="009C0B66"/>
    <w:rsid w:val="009F47AF"/>
    <w:rsid w:val="00A360A4"/>
    <w:rsid w:val="00AA457A"/>
    <w:rsid w:val="00AA5BE1"/>
    <w:rsid w:val="00AB249D"/>
    <w:rsid w:val="00BB7825"/>
    <w:rsid w:val="00BD0A3D"/>
    <w:rsid w:val="00BE1401"/>
    <w:rsid w:val="00C64AA3"/>
    <w:rsid w:val="00C81F47"/>
    <w:rsid w:val="00C84FC9"/>
    <w:rsid w:val="00EE5669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E760"/>
  <w15:chartTrackingRefBased/>
  <w15:docId w15:val="{F7D3C686-DBC2-4C15-90DF-2F98DD0C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7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6EF1"/>
    <w:rPr>
      <w:b/>
      <w:bCs/>
    </w:rPr>
  </w:style>
  <w:style w:type="character" w:styleId="a5">
    <w:name w:val="Emphasis"/>
    <w:basedOn w:val="a0"/>
    <w:uiPriority w:val="20"/>
    <w:qFormat/>
    <w:rsid w:val="00156EF1"/>
    <w:rPr>
      <w:i/>
      <w:iCs/>
    </w:rPr>
  </w:style>
  <w:style w:type="character" w:styleId="a6">
    <w:name w:val="Hyperlink"/>
    <w:basedOn w:val="a0"/>
    <w:uiPriority w:val="99"/>
    <w:unhideWhenUsed/>
    <w:rsid w:val="00801E7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01E7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C7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footnote text"/>
    <w:basedOn w:val="a"/>
    <w:link w:val="a9"/>
    <w:uiPriority w:val="99"/>
    <w:semiHidden/>
    <w:unhideWhenUsed/>
    <w:rsid w:val="006E0F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E0FB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E0F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92F38-5703-4B38-BDDA-8B95BDD5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Текин</dc:creator>
  <cp:keywords/>
  <dc:description/>
  <cp:lastModifiedBy>Михаил Текин</cp:lastModifiedBy>
  <cp:revision>2</cp:revision>
  <dcterms:created xsi:type="dcterms:W3CDTF">2025-02-27T22:54:00Z</dcterms:created>
  <dcterms:modified xsi:type="dcterms:W3CDTF">2025-02-27T22:54:00Z</dcterms:modified>
</cp:coreProperties>
</file>