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8EBFE" w14:textId="77777777" w:rsidR="00982C17" w:rsidRDefault="00982C17" w:rsidP="009F07EE">
      <w:pPr>
        <w:jc w:val="center"/>
        <w:rPr>
          <w:b/>
        </w:rPr>
      </w:pPr>
      <w:r w:rsidRPr="00982C17">
        <w:rPr>
          <w:b/>
        </w:rPr>
        <w:t>Исследование влияния структуры каменных углей на их способность удерживать и накапливать метан</w:t>
      </w:r>
    </w:p>
    <w:p w14:paraId="7E1634E4" w14:textId="77777777" w:rsidR="00982C17" w:rsidRDefault="00982C17" w:rsidP="009F07EE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Коровина Полина Дмитриевна</w:t>
      </w:r>
    </w:p>
    <w:p w14:paraId="34F80152" w14:textId="77777777" w:rsidR="00982C17" w:rsidRDefault="00982C17" w:rsidP="009F07EE">
      <w:pPr>
        <w:jc w:val="center"/>
        <w:rPr>
          <w:b/>
          <w:bCs/>
          <w:i/>
          <w:iCs/>
        </w:rPr>
      </w:pPr>
      <w:r>
        <w:rPr>
          <w:i/>
          <w:iCs/>
        </w:rPr>
        <w:t>Студент</w:t>
      </w:r>
    </w:p>
    <w:p w14:paraId="29576F3F" w14:textId="2AD22935" w:rsidR="00982C17" w:rsidRDefault="00982C17" w:rsidP="009F07EE">
      <w:pPr>
        <w:pStyle w:val="a4"/>
        <w:shd w:val="clear" w:color="auto" w:fill="FFFFFF"/>
        <w:spacing w:before="0" w:beforeAutospacing="0" w:after="0" w:afterAutospacing="0"/>
        <w:jc w:val="center"/>
      </w:pPr>
      <w:r>
        <w:rPr>
          <w:rStyle w:val="a3"/>
          <w:iCs/>
        </w:rPr>
        <w:t>Московский государственный университет имени М.В.</w:t>
      </w:r>
      <w:r w:rsidR="004B1B93">
        <w:rPr>
          <w:rStyle w:val="a3"/>
          <w:iCs/>
        </w:rPr>
        <w:t xml:space="preserve"> </w:t>
      </w:r>
      <w:r>
        <w:rPr>
          <w:rStyle w:val="a3"/>
          <w:iCs/>
        </w:rPr>
        <w:t>Ломоносова, </w:t>
      </w:r>
    </w:p>
    <w:p w14:paraId="1A53902B" w14:textId="77777777" w:rsidR="00982C17" w:rsidRDefault="00982C17" w:rsidP="009F07EE">
      <w:pPr>
        <w:pStyle w:val="a4"/>
        <w:shd w:val="clear" w:color="auto" w:fill="FFFFFF"/>
        <w:spacing w:before="0" w:beforeAutospacing="0" w:after="0" w:afterAutospacing="0"/>
        <w:jc w:val="center"/>
      </w:pPr>
      <w:r>
        <w:rPr>
          <w:rStyle w:val="a3"/>
          <w:iCs/>
        </w:rPr>
        <w:t>Физический факультет, Москва, Россия</w:t>
      </w:r>
    </w:p>
    <w:p w14:paraId="12CE71A7" w14:textId="0304C7C3" w:rsidR="00982C17" w:rsidRPr="004B1B93" w:rsidRDefault="00982C17" w:rsidP="009F07EE">
      <w:pPr>
        <w:pStyle w:val="a4"/>
        <w:shd w:val="clear" w:color="auto" w:fill="FFFFFF"/>
        <w:spacing w:before="0" w:beforeAutospacing="0" w:after="0" w:afterAutospacing="0"/>
        <w:contextualSpacing/>
        <w:jc w:val="center"/>
      </w:pPr>
      <w:r>
        <w:rPr>
          <w:rStyle w:val="a3"/>
          <w:iCs/>
          <w:lang w:val="en-US"/>
        </w:rPr>
        <w:t>E</w:t>
      </w:r>
      <w:r w:rsidRPr="004B1B93">
        <w:rPr>
          <w:rStyle w:val="a3"/>
          <w:iCs/>
        </w:rPr>
        <w:t>–</w:t>
      </w:r>
      <w:r>
        <w:rPr>
          <w:rStyle w:val="a3"/>
          <w:iCs/>
          <w:lang w:val="en-US"/>
        </w:rPr>
        <w:t>mail</w:t>
      </w:r>
      <w:r w:rsidRPr="004B1B93">
        <w:rPr>
          <w:rStyle w:val="a3"/>
          <w:iCs/>
        </w:rPr>
        <w:t xml:space="preserve">: </w:t>
      </w:r>
      <w:r>
        <w:rPr>
          <w:lang w:val="en-US"/>
        </w:rPr>
        <w:t>korovina</w:t>
      </w:r>
      <w:r w:rsidRPr="004B1B93">
        <w:t>.</w:t>
      </w:r>
      <w:r>
        <w:rPr>
          <w:lang w:val="en-US"/>
        </w:rPr>
        <w:t>pd</w:t>
      </w:r>
      <w:r w:rsidRPr="004B1B93">
        <w:t>19@</w:t>
      </w:r>
      <w:r>
        <w:rPr>
          <w:lang w:val="en-US"/>
        </w:rPr>
        <w:t>physics</w:t>
      </w:r>
      <w:r w:rsidRPr="004B1B93">
        <w:t>.</w:t>
      </w:r>
      <w:r>
        <w:rPr>
          <w:lang w:val="en-US"/>
        </w:rPr>
        <w:t>msu</w:t>
      </w:r>
      <w:r w:rsidRPr="004B1B93">
        <w:t>.</w:t>
      </w:r>
      <w:r>
        <w:rPr>
          <w:lang w:val="en-US"/>
        </w:rPr>
        <w:t>ru</w:t>
      </w:r>
    </w:p>
    <w:p w14:paraId="2C6FCB8B" w14:textId="6927313B" w:rsidR="00D63C6A" w:rsidRPr="004B1B93" w:rsidRDefault="00982C17" w:rsidP="009F07EE">
      <w:pPr>
        <w:jc w:val="both"/>
      </w:pPr>
      <w:r>
        <w:t>Уголь является сложным многокомпонентным веществом</w:t>
      </w:r>
      <w:r w:rsidR="00901DDC">
        <w:t xml:space="preserve">, для которого характерен </w:t>
      </w:r>
      <w:r>
        <w:t>широки</w:t>
      </w:r>
      <w:r w:rsidR="00901DDC">
        <w:t>й</w:t>
      </w:r>
      <w:r>
        <w:t xml:space="preserve"> спектр химического состава и физических свойств, </w:t>
      </w:r>
      <w:r w:rsidR="00901DDC">
        <w:t>и которое находит ш</w:t>
      </w:r>
      <w:r>
        <w:t xml:space="preserve">ирокое применение в промышленности. </w:t>
      </w:r>
      <w:r w:rsidRPr="00F53B22">
        <w:t>Несмотря на большое количество исследований</w:t>
      </w:r>
      <w:r w:rsidR="00901DDC">
        <w:t>,</w:t>
      </w:r>
      <w:r w:rsidRPr="00F53B22">
        <w:t xml:space="preserve"> в настоящее время с</w:t>
      </w:r>
      <w:r>
        <w:t xml:space="preserve"> </w:t>
      </w:r>
      <w:r w:rsidRPr="00F53B22">
        <w:t>достаточной убедительностью можно говорить лишь об общих чертах</w:t>
      </w:r>
      <w:r>
        <w:t xml:space="preserve"> его структурной организации </w:t>
      </w:r>
      <w:r w:rsidRPr="00A47BF6">
        <w:t>[1]</w:t>
      </w:r>
      <w:r>
        <w:t xml:space="preserve">. </w:t>
      </w:r>
      <w:r w:rsidR="00D63C6A">
        <w:t>При высоких значениях газоносности уголь склонен к выбросоопасности, но существующие</w:t>
      </w:r>
      <w:r w:rsidR="00D63C6A" w:rsidRPr="00D63C6A">
        <w:t xml:space="preserve"> нормативные способы прогноза выбросоопасности </w:t>
      </w:r>
      <w:r w:rsidR="00901DDC">
        <w:t xml:space="preserve">угля в местах его добычи </w:t>
      </w:r>
      <w:r w:rsidR="00D63C6A" w:rsidRPr="00D63C6A">
        <w:t>о</w:t>
      </w:r>
      <w:r w:rsidR="00AF522A">
        <w:t>ф</w:t>
      </w:r>
      <w:r w:rsidR="00D63C6A" w:rsidRPr="00D63C6A">
        <w:t>сновываются на учете косвенных факторов – горного давления, содержащегося в угле газа, физических и механических свойств угля. Поэтому оценка степени влияния большей части факторов возможна только после прои</w:t>
      </w:r>
      <w:r w:rsidR="00901DDC">
        <w:t>зо</w:t>
      </w:r>
      <w:r w:rsidR="00D63C6A" w:rsidRPr="00D63C6A">
        <w:t>шедшего газодинамического явления (ГДЯ). Это связано, в первую очередь, с несовершенством моделей, используемых при построении критериев выбросоопасности, не учитывающих особенностей микроструктуры угля. Очевидна необходимость учитывать причины, заложенные в самой угольной структуре</w:t>
      </w:r>
      <w:r w:rsidR="00D63C6A">
        <w:t xml:space="preserve"> </w:t>
      </w:r>
      <w:r w:rsidR="00D63C6A" w:rsidRPr="00D63C6A">
        <w:t xml:space="preserve">[2]. </w:t>
      </w:r>
    </w:p>
    <w:p w14:paraId="01CBBA46" w14:textId="1CE1CD08" w:rsidR="00982C17" w:rsidRDefault="00982C17" w:rsidP="009F07EE">
      <w:pPr>
        <w:jc w:val="both"/>
      </w:pPr>
      <w:r>
        <w:t>Таким образом, актуальной задачей физики конденсированного состояния вещества и материаловедения, как её составной части, является изучение структуры</w:t>
      </w:r>
      <w:r w:rsidR="009F07EE">
        <w:t xml:space="preserve"> угля</w:t>
      </w:r>
      <w:r>
        <w:t xml:space="preserve"> и влияния внешних условий на его особенности. Учеными были предприняты попытки определенной систематики в описании строения различных углей, однако </w:t>
      </w:r>
      <w:r w:rsidRPr="00F53B22">
        <w:t>вопрос о связи структурных</w:t>
      </w:r>
      <w:r>
        <w:t xml:space="preserve"> особенностей угольного вещества с его физико-механическими свойствами остаётся открытым </w:t>
      </w:r>
      <w:r w:rsidRPr="00F53B22">
        <w:t>[</w:t>
      </w:r>
      <w:r w:rsidR="009F07EE">
        <w:t>3</w:t>
      </w:r>
      <w:r w:rsidRPr="00F53B22">
        <w:t>]</w:t>
      </w:r>
      <w:r>
        <w:t xml:space="preserve">. Кроме того, стоит вопрос о повышении безопасности его получения. </w:t>
      </w:r>
      <w:r w:rsidR="009F07EE">
        <w:t>Рентгеновская дифракция является удобным неразрушающим методом исследования основных структурных характеристик углей, а также выявления влияющих на выбросоопасность соединений.</w:t>
      </w:r>
    </w:p>
    <w:p w14:paraId="4A32B2A7" w14:textId="77777777" w:rsidR="002E2800" w:rsidRDefault="00570AF6" w:rsidP="009F07EE">
      <w:pPr>
        <w:jc w:val="both"/>
      </w:pPr>
      <w:r>
        <w:t xml:space="preserve">В данной работе методами рентгеновской дифракции и рентгенофлуоресцентной спектроскопии исследуется структура угольных образцов, полученных от ИПКОН РАН, наличие в них железо- и серосодержащих соединений, склонных повышать выбросо-опасность угольных месторождений, анализируется зависимость структурного параметра </w:t>
      </w:r>
      <w:r w:rsidRPr="002E2800">
        <w:rPr>
          <w:i/>
          <w:iCs/>
          <w:lang w:val="en-US"/>
        </w:rPr>
        <w:t>K</w:t>
      </w:r>
      <w:r w:rsidRPr="002E2800">
        <w:rPr>
          <w:rFonts w:ascii="Arial" w:hAnsi="Arial" w:cs="Arial"/>
          <w:i/>
          <w:iCs/>
          <w:color w:val="474747"/>
          <w:sz w:val="21"/>
          <w:szCs w:val="21"/>
          <w:shd w:val="clear" w:color="auto" w:fill="FFFFFF"/>
          <w:vertAlign w:val="subscript"/>
        </w:rPr>
        <w:t>γ</w:t>
      </w:r>
      <w:r>
        <w:rPr>
          <w:rFonts w:ascii="Arial" w:hAnsi="Arial" w:cs="Arial"/>
          <w:color w:val="474747"/>
          <w:sz w:val="21"/>
          <w:szCs w:val="21"/>
          <w:shd w:val="clear" w:color="auto" w:fill="FFFFFF"/>
          <w:vertAlign w:val="subscript"/>
        </w:rPr>
        <w:t xml:space="preserve">  </w:t>
      </w:r>
      <w:r w:rsidR="00901DDC" w:rsidRPr="00901DDC">
        <w:rPr>
          <w:color w:val="474747"/>
          <w:shd w:val="clear" w:color="auto" w:fill="FFFFFF"/>
        </w:rPr>
        <w:t>(</w:t>
      </w:r>
      <w:r w:rsidR="00901DDC" w:rsidRPr="00901DDC">
        <w:rPr>
          <w:shd w:val="clear" w:color="auto" w:fill="FFFFFF"/>
        </w:rPr>
        <w:t>степени кристалличности)</w:t>
      </w:r>
      <w:r w:rsidR="00901DDC" w:rsidRPr="00901DDC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t>от газоносности</w:t>
      </w:r>
      <w:r w:rsidR="002E2800">
        <w:t>:</w:t>
      </w:r>
    </w:p>
    <w:p w14:paraId="0E0E4668" w14:textId="2AFD4BD4" w:rsidR="002E2800" w:rsidRDefault="00A2784D" w:rsidP="00915B50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γ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γ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γ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002</m:t>
                </m:r>
              </m:sub>
            </m:sSub>
          </m:den>
        </m:f>
      </m:oMath>
      <w:r w:rsidR="002E2800" w:rsidRPr="002E2800">
        <w:t>,</w:t>
      </w:r>
    </w:p>
    <w:p w14:paraId="6A508301" w14:textId="27A207B4" w:rsidR="00570AF6" w:rsidRPr="002E2800" w:rsidRDefault="002E2800" w:rsidP="009F07EE">
      <w:pPr>
        <w:jc w:val="both"/>
      </w:pPr>
      <w:r>
        <w:t>где</w:t>
      </w:r>
      <w:r w:rsidRPr="002E2800">
        <w:t xml:space="preserve"> </w:t>
      </w:r>
      <w:r w:rsidRPr="002E2800">
        <w:rPr>
          <w:i/>
          <w:iCs/>
          <w:lang w:val="en-US"/>
        </w:rPr>
        <w:t>S</w:t>
      </w:r>
      <w:r w:rsidRPr="002E2800">
        <w:rPr>
          <w:i/>
          <w:iCs/>
          <w:vertAlign w:val="subscript"/>
        </w:rPr>
        <w:t>γ</w:t>
      </w:r>
      <w:r w:rsidRPr="002E2800">
        <w:t xml:space="preserve"> </w:t>
      </w:r>
      <w:r>
        <w:t xml:space="preserve">и </w:t>
      </w:r>
      <w:r w:rsidRPr="002E2800">
        <w:rPr>
          <w:i/>
          <w:iCs/>
          <w:lang w:val="en-US"/>
        </w:rPr>
        <w:t>S</w:t>
      </w:r>
      <w:r w:rsidRPr="002E2800">
        <w:rPr>
          <w:i/>
          <w:iCs/>
          <w:vertAlign w:val="subscript"/>
        </w:rPr>
        <w:t>002</w:t>
      </w:r>
      <w:r>
        <w:t xml:space="preserve"> – интегральные интенсивности характерных для угля дифракционных максимумов</w:t>
      </w:r>
      <w:r w:rsidR="00570AF6" w:rsidRPr="002E2800">
        <w:t>.</w:t>
      </w:r>
    </w:p>
    <w:p w14:paraId="78DE08A7" w14:textId="54AFB83B" w:rsidR="00982C17" w:rsidRDefault="00982C17" w:rsidP="009F07E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Измерения проводились </w:t>
      </w:r>
      <w:r w:rsidRPr="000E098B">
        <w:rPr>
          <w:rFonts w:eastAsiaTheme="minorHAnsi"/>
          <w:lang w:eastAsia="en-US"/>
        </w:rPr>
        <w:t>в ИН</w:t>
      </w:r>
      <w:r w:rsidR="00570AF6">
        <w:rPr>
          <w:rFonts w:eastAsiaTheme="minorHAnsi"/>
          <w:lang w:eastAsia="en-US"/>
        </w:rPr>
        <w:t>Х</w:t>
      </w:r>
      <w:r w:rsidRPr="000E098B">
        <w:rPr>
          <w:rFonts w:eastAsiaTheme="minorHAnsi"/>
          <w:lang w:eastAsia="en-US"/>
        </w:rPr>
        <w:t xml:space="preserve">С РАН на </w:t>
      </w:r>
      <w:r w:rsidR="00901DDC">
        <w:rPr>
          <w:rFonts w:eastAsiaTheme="minorHAnsi"/>
          <w:lang w:eastAsia="en-US"/>
        </w:rPr>
        <w:t xml:space="preserve">рентгеновском </w:t>
      </w:r>
      <w:r w:rsidRPr="000E098B">
        <w:rPr>
          <w:rFonts w:eastAsiaTheme="minorHAnsi"/>
          <w:lang w:eastAsia="en-US"/>
        </w:rPr>
        <w:t>дифрактометре TONGDA TD-3700</w:t>
      </w:r>
      <w:r w:rsidR="00570AF6">
        <w:rPr>
          <w:rFonts w:eastAsiaTheme="minorHAnsi"/>
          <w:lang w:eastAsia="en-US"/>
        </w:rPr>
        <w:t xml:space="preserve"> и </w:t>
      </w:r>
      <w:r w:rsidR="00901DDC">
        <w:rPr>
          <w:rFonts w:eastAsiaTheme="minorHAnsi"/>
          <w:lang w:eastAsia="en-US"/>
        </w:rPr>
        <w:t xml:space="preserve">рентгенофлуоресцентном </w:t>
      </w:r>
      <w:r w:rsidR="00570AF6">
        <w:rPr>
          <w:rFonts w:eastAsiaTheme="minorHAnsi"/>
          <w:lang w:eastAsia="en-US"/>
        </w:rPr>
        <w:t xml:space="preserve">спектрометре </w:t>
      </w:r>
      <w:r w:rsidR="00570AF6">
        <w:rPr>
          <w:rFonts w:eastAsiaTheme="minorHAnsi"/>
          <w:lang w:val="en-US" w:eastAsia="en-US"/>
        </w:rPr>
        <w:t>Clever</w:t>
      </w:r>
      <w:r w:rsidR="00570AF6" w:rsidRPr="00570AF6">
        <w:rPr>
          <w:rFonts w:eastAsiaTheme="minorHAnsi"/>
          <w:lang w:eastAsia="en-US"/>
        </w:rPr>
        <w:t xml:space="preserve"> </w:t>
      </w:r>
      <w:r w:rsidR="00570AF6">
        <w:rPr>
          <w:rFonts w:eastAsiaTheme="minorHAnsi"/>
          <w:lang w:val="en-US" w:eastAsia="en-US"/>
        </w:rPr>
        <w:t>A</w:t>
      </w:r>
      <w:r w:rsidR="00570AF6" w:rsidRPr="00570AF6">
        <w:rPr>
          <w:rFonts w:eastAsiaTheme="minorHAnsi"/>
          <w:lang w:eastAsia="en-US"/>
        </w:rPr>
        <w:t>-17</w:t>
      </w:r>
      <w:r>
        <w:rPr>
          <w:rFonts w:eastAsiaTheme="minorHAnsi"/>
          <w:lang w:eastAsia="en-US"/>
        </w:rPr>
        <w:t xml:space="preserve">. Пример </w:t>
      </w:r>
      <w:r w:rsidR="009F07EE">
        <w:rPr>
          <w:rFonts w:eastAsiaTheme="minorHAnsi"/>
          <w:lang w:eastAsia="en-US"/>
        </w:rPr>
        <w:t>обработанной</w:t>
      </w:r>
      <w:r>
        <w:rPr>
          <w:rFonts w:eastAsiaTheme="minorHAnsi"/>
          <w:lang w:eastAsia="en-US"/>
        </w:rPr>
        <w:t xml:space="preserve"> дифрактограммы приведён на рис.1.</w:t>
      </w:r>
    </w:p>
    <w:p w14:paraId="130D72AE" w14:textId="05F5291F" w:rsidR="002E2800" w:rsidRDefault="002E2800" w:rsidP="009F07EE">
      <w:pPr>
        <w:jc w:val="both"/>
        <w:rPr>
          <w:rFonts w:eastAsiaTheme="minorHAnsi"/>
          <w:lang w:eastAsia="en-US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5"/>
      </w:tblGrid>
      <w:tr w:rsidR="00982C17" w14:paraId="62DC21F9" w14:textId="77777777" w:rsidTr="00901DDC">
        <w:trPr>
          <w:trHeight w:val="2452"/>
          <w:jc w:val="center"/>
        </w:trPr>
        <w:tc>
          <w:tcPr>
            <w:tcW w:w="6115" w:type="dxa"/>
          </w:tcPr>
          <w:p w14:paraId="793B2EDC" w14:textId="77777777" w:rsidR="00915B50" w:rsidRDefault="00915B50" w:rsidP="009F07EE">
            <w:pPr>
              <w:ind w:firstLine="0"/>
              <w:contextualSpacing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4058B07" wp14:editId="606394BC">
                  <wp:extent cx="2560320" cy="175849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614" cy="1788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7133C8" w14:textId="186D4E95" w:rsidR="00982C17" w:rsidRPr="009811F5" w:rsidRDefault="00982C17" w:rsidP="00915B50">
            <w:pPr>
              <w:ind w:firstLine="0"/>
              <w:contextualSpacing/>
              <w:jc w:val="center"/>
              <w:rPr>
                <w:sz w:val="2"/>
                <w:szCs w:val="2"/>
              </w:rPr>
            </w:pPr>
            <w:r w:rsidRPr="0032347E">
              <w:rPr>
                <w:color w:val="000000"/>
              </w:rPr>
              <w:t xml:space="preserve">Рис. 1. </w:t>
            </w:r>
            <w:r w:rsidR="009F07EE">
              <w:rPr>
                <w:color w:val="000000"/>
              </w:rPr>
              <w:t>Обработанная д</w:t>
            </w:r>
            <w:r w:rsidRPr="0032347E">
              <w:rPr>
                <w:color w:val="000000"/>
              </w:rPr>
              <w:t>ифрактограмма образца</w:t>
            </w:r>
            <w:r w:rsidR="00915B50">
              <w:rPr>
                <w:color w:val="000000"/>
              </w:rPr>
              <w:t xml:space="preserve"> угля</w:t>
            </w:r>
            <w:r w:rsidRPr="0032347E">
              <w:rPr>
                <w:color w:val="000000"/>
              </w:rPr>
              <w:t>.</w:t>
            </w:r>
          </w:p>
        </w:tc>
      </w:tr>
    </w:tbl>
    <w:p w14:paraId="0DCED1AA" w14:textId="346C6A45" w:rsidR="00915B50" w:rsidRDefault="00915B50" w:rsidP="00915B50">
      <w:pPr>
        <w:jc w:val="both"/>
        <w:rPr>
          <w:shd w:val="clear" w:color="auto" w:fill="FFFFFF"/>
        </w:rPr>
      </w:pPr>
      <w:r>
        <w:rPr>
          <w:rFonts w:eastAsiaTheme="minorHAnsi"/>
          <w:lang w:eastAsia="en-US"/>
        </w:rPr>
        <w:lastRenderedPageBreak/>
        <w:t xml:space="preserve">Предварительно можно говорить об установлении эмпирической зависимости параметра </w:t>
      </w:r>
      <w:r w:rsidRPr="002E2800">
        <w:rPr>
          <w:i/>
          <w:iCs/>
          <w:lang w:val="en-US"/>
        </w:rPr>
        <w:t>K</w:t>
      </w:r>
      <w:r w:rsidRPr="002E2800">
        <w:rPr>
          <w:rFonts w:ascii="Arial" w:hAnsi="Arial" w:cs="Arial"/>
          <w:i/>
          <w:iCs/>
          <w:color w:val="474747"/>
          <w:sz w:val="21"/>
          <w:szCs w:val="21"/>
          <w:shd w:val="clear" w:color="auto" w:fill="FFFFFF"/>
          <w:vertAlign w:val="subscript"/>
        </w:rPr>
        <w:t>γ</w:t>
      </w:r>
      <w:r>
        <w:rPr>
          <w:rFonts w:ascii="Arial" w:hAnsi="Arial" w:cs="Arial"/>
          <w:i/>
          <w:iCs/>
          <w:color w:val="474747"/>
          <w:sz w:val="21"/>
          <w:szCs w:val="21"/>
          <w:shd w:val="clear" w:color="auto" w:fill="FFFFFF"/>
        </w:rPr>
        <w:t xml:space="preserve"> </w:t>
      </w:r>
      <w:r w:rsidRPr="00915B50">
        <w:rPr>
          <w:shd w:val="clear" w:color="auto" w:fill="FFFFFF"/>
        </w:rPr>
        <w:t>от велич</w:t>
      </w:r>
      <w:r>
        <w:rPr>
          <w:shd w:val="clear" w:color="auto" w:fill="FFFFFF"/>
        </w:rPr>
        <w:t>ины газоносности, представленной на рис. 2.</w:t>
      </w:r>
    </w:p>
    <w:p w14:paraId="3E359F20" w14:textId="77777777" w:rsidR="00915B50" w:rsidRPr="00915B50" w:rsidRDefault="00915B50" w:rsidP="00915B50">
      <w:pPr>
        <w:jc w:val="both"/>
        <w:rPr>
          <w:rFonts w:eastAsiaTheme="minorHAnsi"/>
          <w:lang w:eastAsia="en-US"/>
        </w:rPr>
      </w:pPr>
    </w:p>
    <w:p w14:paraId="4AF756EE" w14:textId="26BE083C" w:rsidR="00915B50" w:rsidRDefault="00AF522A" w:rsidP="009F07EE">
      <w:pPr>
        <w:spacing w:before="100" w:beforeAutospacing="1" w:after="100" w:afterAutospacing="1"/>
        <w:ind w:firstLine="0"/>
        <w:jc w:val="center"/>
        <w:rPr>
          <w:b/>
          <w:bCs/>
        </w:rPr>
      </w:pPr>
      <w:r>
        <w:rPr>
          <w:noProof/>
          <w:color w:val="000000"/>
        </w:rPr>
        <w:drawing>
          <wp:inline distT="0" distB="0" distL="0" distR="0" wp14:anchorId="634EB572" wp14:editId="10F02E26">
            <wp:extent cx="3038475" cy="206304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29" cy="2071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D4B48" w14:textId="32476684" w:rsidR="00915B50" w:rsidRDefault="00915B50" w:rsidP="009F07EE">
      <w:pPr>
        <w:spacing w:before="100" w:beforeAutospacing="1" w:after="100" w:afterAutospacing="1"/>
        <w:ind w:firstLine="0"/>
        <w:jc w:val="center"/>
        <w:rPr>
          <w:color w:val="000000"/>
        </w:rPr>
      </w:pPr>
      <w:r w:rsidRPr="0032347E">
        <w:rPr>
          <w:color w:val="000000"/>
        </w:rPr>
        <w:t xml:space="preserve">Рис. </w:t>
      </w:r>
      <w:r>
        <w:rPr>
          <w:color w:val="000000"/>
        </w:rPr>
        <w:t>2</w:t>
      </w:r>
      <w:r w:rsidRPr="0032347E">
        <w:rPr>
          <w:color w:val="000000"/>
        </w:rPr>
        <w:t xml:space="preserve">. </w:t>
      </w:r>
      <w:r>
        <w:rPr>
          <w:color w:val="000000"/>
        </w:rPr>
        <w:t>Зависимость вел</w:t>
      </w:r>
      <w:r w:rsidR="00AF522A">
        <w:rPr>
          <w:color w:val="000000"/>
        </w:rPr>
        <w:t>и</w:t>
      </w:r>
      <w:r>
        <w:rPr>
          <w:color w:val="000000"/>
        </w:rPr>
        <w:t>чины степ</w:t>
      </w:r>
      <w:r w:rsidR="00AF522A">
        <w:rPr>
          <w:color w:val="000000"/>
        </w:rPr>
        <w:t>ени</w:t>
      </w:r>
      <w:r>
        <w:rPr>
          <w:color w:val="000000"/>
        </w:rPr>
        <w:t xml:space="preserve"> кристалличности угля от его газоносности</w:t>
      </w:r>
      <w:r w:rsidRPr="0032347E">
        <w:rPr>
          <w:color w:val="000000"/>
        </w:rPr>
        <w:t>.</w:t>
      </w:r>
    </w:p>
    <w:p w14:paraId="0781EA3A" w14:textId="39EEFA0C" w:rsidR="00A2784D" w:rsidRDefault="00A2784D" w:rsidP="00A2784D">
      <w:pPr>
        <w:spacing w:before="100" w:beforeAutospacing="1" w:after="100" w:afterAutospacing="1"/>
        <w:ind w:firstLine="0"/>
        <w:rPr>
          <w:b/>
          <w:bCs/>
        </w:rPr>
      </w:pPr>
      <w:r>
        <w:rPr>
          <w:color w:val="000000"/>
        </w:rPr>
        <w:t>Исследование выполнено в рамках государственного задания МГУ им. М.В.Ломоносова.</w:t>
      </w:r>
    </w:p>
    <w:p w14:paraId="32102EA4" w14:textId="46AE5D47" w:rsidR="00982C17" w:rsidRDefault="00982C17" w:rsidP="009F07EE">
      <w:pPr>
        <w:spacing w:before="100" w:beforeAutospacing="1" w:after="100" w:afterAutospacing="1"/>
        <w:ind w:firstLine="0"/>
        <w:jc w:val="center"/>
        <w:rPr>
          <w:b/>
          <w:bCs/>
        </w:rPr>
      </w:pPr>
      <w:r w:rsidRPr="009811F5">
        <w:rPr>
          <w:b/>
          <w:bCs/>
        </w:rPr>
        <w:t>Литература</w:t>
      </w:r>
    </w:p>
    <w:p w14:paraId="31DA139C" w14:textId="22ACCC99" w:rsidR="00982C17" w:rsidRDefault="00982C17" w:rsidP="009F07EE">
      <w:pPr>
        <w:pStyle w:val="a8"/>
        <w:numPr>
          <w:ilvl w:val="0"/>
          <w:numId w:val="1"/>
        </w:numPr>
        <w:spacing w:before="100" w:beforeAutospacing="1" w:after="100" w:afterAutospacing="1"/>
      </w:pPr>
      <w:r w:rsidRPr="009811F5">
        <w:t>А.Д. Алексеев</w:t>
      </w:r>
      <w:r>
        <w:t xml:space="preserve"> // Исследование структуры углей методом рентгеновской дифракции / </w:t>
      </w:r>
      <w:r w:rsidRPr="009D15F2">
        <w:t>УДК 622.662.539.26</w:t>
      </w:r>
      <w:r>
        <w:t>.</w:t>
      </w:r>
      <w:r w:rsidR="00D63C6A">
        <w:t xml:space="preserve"> </w:t>
      </w:r>
    </w:p>
    <w:p w14:paraId="023D35A0" w14:textId="0C1F0763" w:rsidR="00D63C6A" w:rsidRDefault="00D63C6A" w:rsidP="009F07EE">
      <w:pPr>
        <w:pStyle w:val="a8"/>
        <w:numPr>
          <w:ilvl w:val="0"/>
          <w:numId w:val="1"/>
        </w:numPr>
        <w:spacing w:before="100" w:beforeAutospacing="1" w:after="100" w:afterAutospacing="1"/>
      </w:pPr>
      <w:r w:rsidRPr="00D63C6A">
        <w:t>А.Д. Алексеев, Е.В. Ульянова, В.А. Васильковский, О.Н. Разумов, С.В. Зимина, А.П. Скоблик</w:t>
      </w:r>
      <w:r>
        <w:t xml:space="preserve">// Особенности структуры угля выбросоопасных зон / </w:t>
      </w:r>
      <w:r w:rsidRPr="00D63C6A">
        <w:t>Горный информационно-аналитический бюллетень</w:t>
      </w:r>
      <w:r>
        <w:t>, 2010, с.152-163.</w:t>
      </w:r>
    </w:p>
    <w:p w14:paraId="162F0CD5" w14:textId="77777777" w:rsidR="00982C17" w:rsidRDefault="00982C17" w:rsidP="009F07EE">
      <w:pPr>
        <w:pStyle w:val="a8"/>
        <w:numPr>
          <w:ilvl w:val="0"/>
          <w:numId w:val="1"/>
        </w:numPr>
        <w:spacing w:before="100" w:beforeAutospacing="1" w:after="100" w:afterAutospacing="1"/>
      </w:pPr>
      <w:r w:rsidRPr="009811F5">
        <w:t>А.Д. Алексеев</w:t>
      </w:r>
      <w:r>
        <w:t xml:space="preserve"> // Аллотропные формы углерода в природном угле / </w:t>
      </w:r>
      <w:r w:rsidRPr="009811F5">
        <w:t>Физика и техника высоких давлений 200</w:t>
      </w:r>
      <w:r>
        <w:t>2</w:t>
      </w:r>
      <w:r w:rsidRPr="009811F5">
        <w:t>, том 1</w:t>
      </w:r>
      <w:r>
        <w:t>2</w:t>
      </w:r>
      <w:r w:rsidRPr="009811F5">
        <w:t>, № 3</w:t>
      </w:r>
      <w:r>
        <w:t>.</w:t>
      </w:r>
    </w:p>
    <w:p w14:paraId="260C13F5" w14:textId="77777777" w:rsidR="00982C17" w:rsidRDefault="00982C17" w:rsidP="009F07EE">
      <w:pPr>
        <w:pStyle w:val="a8"/>
        <w:numPr>
          <w:ilvl w:val="0"/>
          <w:numId w:val="1"/>
        </w:numPr>
        <w:spacing w:before="100" w:beforeAutospacing="1" w:after="100" w:afterAutospacing="1"/>
      </w:pPr>
      <w:r w:rsidRPr="009811F5">
        <w:t>А.Д. Алексеев</w:t>
      </w:r>
      <w:r>
        <w:t xml:space="preserve"> // Атомная структура природных углей / </w:t>
      </w:r>
      <w:r w:rsidRPr="009811F5">
        <w:t>Физика и техника высоких давлений 2008, том 18, № 3</w:t>
      </w:r>
      <w:r>
        <w:t>.</w:t>
      </w:r>
    </w:p>
    <w:p w14:paraId="697038E3" w14:textId="77777777" w:rsidR="00982C17" w:rsidRPr="00982C17" w:rsidRDefault="00982C17" w:rsidP="009F07EE">
      <w:pPr>
        <w:pStyle w:val="a4"/>
        <w:shd w:val="clear" w:color="auto" w:fill="FFFFFF"/>
        <w:spacing w:before="0" w:beforeAutospacing="0" w:after="0" w:afterAutospacing="0"/>
        <w:contextualSpacing/>
      </w:pPr>
    </w:p>
    <w:p w14:paraId="6D5023C4" w14:textId="77777777" w:rsidR="00B702B3" w:rsidRPr="00982C17" w:rsidRDefault="00B702B3" w:rsidP="009F07EE"/>
    <w:sectPr w:rsidR="00B702B3" w:rsidRPr="00982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3185C"/>
    <w:multiLevelType w:val="hybridMultilevel"/>
    <w:tmpl w:val="4B64B736"/>
    <w:lvl w:ilvl="0" w:tplc="FFE0D1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17"/>
    <w:rsid w:val="002E2800"/>
    <w:rsid w:val="004B1B93"/>
    <w:rsid w:val="00570AF6"/>
    <w:rsid w:val="00901DDC"/>
    <w:rsid w:val="00915B50"/>
    <w:rsid w:val="00982C17"/>
    <w:rsid w:val="009F07EE"/>
    <w:rsid w:val="00A2784D"/>
    <w:rsid w:val="00AF522A"/>
    <w:rsid w:val="00B702B3"/>
    <w:rsid w:val="00D63C6A"/>
    <w:rsid w:val="00F0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D76E"/>
  <w15:chartTrackingRefBased/>
  <w15:docId w15:val="{FC6BA35D-30A7-433D-AF5C-A1B0EC6C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C17"/>
    <w:pPr>
      <w:spacing w:after="0" w:line="240" w:lineRule="auto"/>
      <w:ind w:firstLine="3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982C17"/>
    <w:rPr>
      <w:rFonts w:ascii="Times New Roman" w:hAnsi="Times New Roman" w:cs="Times New Roman" w:hint="default"/>
      <w:i/>
      <w:iCs w:val="0"/>
    </w:rPr>
  </w:style>
  <w:style w:type="paragraph" w:styleId="a4">
    <w:name w:val="Normal (Web)"/>
    <w:basedOn w:val="a"/>
    <w:uiPriority w:val="99"/>
    <w:semiHidden/>
    <w:unhideWhenUsed/>
    <w:rsid w:val="00982C17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982C1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82C17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982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82C17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2E28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Коровина</dc:creator>
  <cp:keywords/>
  <dc:description/>
  <cp:lastModifiedBy>Полина Коровина</cp:lastModifiedBy>
  <cp:revision>3</cp:revision>
  <dcterms:created xsi:type="dcterms:W3CDTF">2025-03-03T17:12:00Z</dcterms:created>
  <dcterms:modified xsi:type="dcterms:W3CDTF">2025-03-05T14:31:00Z</dcterms:modified>
</cp:coreProperties>
</file>