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D8C" w:rsidRPr="006A54FE" w:rsidRDefault="00C7748C" w:rsidP="00674A95">
      <w:pPr>
        <w:spacing w:before="240" w:after="120" w:line="238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Исследование электронного транспорта</w:t>
      </w:r>
      <w:r w:rsidR="00E73D8C" w:rsidRPr="006A54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экспериментальных структурах </w:t>
      </w:r>
      <w:r w:rsidR="00E73D8C" w:rsidRPr="006A54FE">
        <w:rPr>
          <w:rFonts w:ascii="Times New Roman" w:hAnsi="Times New Roman"/>
          <w:b/>
          <w:color w:val="000000" w:themeColor="text1"/>
          <w:sz w:val="24"/>
          <w:szCs w:val="24"/>
        </w:rPr>
        <w:t>неупорядоченн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ых</w:t>
      </w:r>
      <w:r w:rsidR="00E73D8C" w:rsidRPr="006A54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одноэлектронн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ых</w:t>
      </w:r>
      <w:r w:rsidR="00E73D8C" w:rsidRPr="006A54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резервуарн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ых</w:t>
      </w:r>
      <w:r w:rsidR="00E73D8C" w:rsidRPr="006A54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ей</w:t>
      </w:r>
    </w:p>
    <w:p w:rsidR="00DD633B" w:rsidRPr="006A54FE" w:rsidRDefault="00DD633B" w:rsidP="00674A95">
      <w:pPr>
        <w:pStyle w:val="af0"/>
        <w:spacing w:before="0" w:beforeAutospacing="0" w:afterAutospacing="0"/>
        <w:contextualSpacing/>
        <w:jc w:val="center"/>
        <w:rPr>
          <w:rStyle w:val="af1"/>
          <w:rFonts w:eastAsiaTheme="majorEastAsia"/>
          <w:b w:val="0"/>
          <w:bCs w:val="0"/>
          <w:i/>
          <w:iCs/>
          <w:color w:val="000000" w:themeColor="text1"/>
        </w:rPr>
      </w:pPr>
      <w:r w:rsidRPr="006A54FE">
        <w:rPr>
          <w:rStyle w:val="af1"/>
          <w:rFonts w:eastAsiaTheme="majorEastAsia"/>
          <w:i/>
          <w:iCs/>
          <w:color w:val="000000" w:themeColor="text1"/>
        </w:rPr>
        <w:t>Андреева А.С.</w:t>
      </w:r>
      <w:r w:rsidRPr="006A54FE">
        <w:rPr>
          <w:i/>
          <w:iCs/>
          <w:color w:val="000000" w:themeColor="text1"/>
          <w:vertAlign w:val="superscript"/>
        </w:rPr>
        <w:t xml:space="preserve"> 1</w:t>
      </w:r>
      <w:r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>,</w:t>
      </w:r>
      <w:r w:rsidR="00A55717"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 xml:space="preserve"> Трифонов А.С</w:t>
      </w:r>
      <w:r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>.</w:t>
      </w:r>
      <w:r w:rsidRPr="006A54FE">
        <w:rPr>
          <w:b/>
          <w:bCs/>
          <w:i/>
          <w:iCs/>
          <w:color w:val="000000" w:themeColor="text1"/>
          <w:vertAlign w:val="superscript"/>
        </w:rPr>
        <w:t xml:space="preserve"> 1</w:t>
      </w:r>
      <w:r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 xml:space="preserve">, </w:t>
      </w:r>
      <w:proofErr w:type="spellStart"/>
      <w:r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>Преснов</w:t>
      </w:r>
      <w:proofErr w:type="spellEnd"/>
      <w:r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> Д.Е.</w:t>
      </w:r>
      <w:r w:rsidRPr="006A54FE">
        <w:rPr>
          <w:b/>
          <w:bCs/>
          <w:i/>
          <w:iCs/>
          <w:color w:val="000000" w:themeColor="text1"/>
          <w:vertAlign w:val="superscript"/>
        </w:rPr>
        <w:t xml:space="preserve"> 1</w:t>
      </w:r>
      <w:r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>, Шорохов В.В.</w:t>
      </w:r>
      <w:r w:rsidRPr="006A54FE">
        <w:rPr>
          <w:b/>
          <w:bCs/>
          <w:i/>
          <w:iCs/>
          <w:color w:val="000000" w:themeColor="text1"/>
          <w:vertAlign w:val="superscript"/>
        </w:rPr>
        <w:t xml:space="preserve"> 1</w:t>
      </w:r>
      <w:r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>, Снигирев О.В.</w:t>
      </w:r>
      <w:r w:rsidRPr="006A54FE">
        <w:rPr>
          <w:b/>
          <w:bCs/>
          <w:i/>
          <w:iCs/>
          <w:color w:val="000000" w:themeColor="text1"/>
          <w:vertAlign w:val="superscript"/>
        </w:rPr>
        <w:t xml:space="preserve"> 1</w:t>
      </w:r>
      <w:r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>, Крупенин В.А.</w:t>
      </w:r>
      <w:r w:rsidRPr="006A54FE">
        <w:rPr>
          <w:b/>
          <w:bCs/>
          <w:i/>
          <w:iCs/>
          <w:color w:val="000000" w:themeColor="text1"/>
          <w:vertAlign w:val="superscript"/>
        </w:rPr>
        <w:t xml:space="preserve"> 1</w:t>
      </w:r>
    </w:p>
    <w:p w:rsidR="00DD633B" w:rsidRPr="006A54FE" w:rsidRDefault="00DD633B" w:rsidP="00674A95">
      <w:pPr>
        <w:pStyle w:val="af0"/>
        <w:spacing w:before="0" w:beforeAutospacing="0" w:afterAutospacing="0"/>
        <w:contextualSpacing/>
        <w:jc w:val="center"/>
        <w:rPr>
          <w:b/>
          <w:bCs/>
          <w:i/>
          <w:color w:val="000000" w:themeColor="text1"/>
          <w:vertAlign w:val="superscript"/>
        </w:rPr>
      </w:pPr>
      <w:r w:rsidRPr="006A54FE">
        <w:rPr>
          <w:rStyle w:val="af1"/>
          <w:rFonts w:eastAsiaTheme="majorEastAsia"/>
          <w:b w:val="0"/>
          <w:bCs w:val="0"/>
          <w:i/>
          <w:iCs/>
          <w:color w:val="000000" w:themeColor="text1"/>
        </w:rPr>
        <w:t>Аспирант</w:t>
      </w:r>
    </w:p>
    <w:p w:rsidR="00DD633B" w:rsidRPr="006A54FE" w:rsidRDefault="00DD633B" w:rsidP="00674A9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A54FE">
        <w:rPr>
          <w:rFonts w:ascii="Times New Roman" w:hAnsi="Times New Roman"/>
          <w:i/>
          <w:iCs/>
          <w:color w:val="000000" w:themeColor="text1"/>
          <w:sz w:val="24"/>
          <w:szCs w:val="24"/>
        </w:rPr>
        <w:t>Лаборатория "Криоэлектроника", Физический факультет, МГУ имени М.В. Ломоносова, г. Москва, Россия</w:t>
      </w:r>
    </w:p>
    <w:p w:rsidR="00DD633B" w:rsidRPr="006A54FE" w:rsidRDefault="00DD633B" w:rsidP="00674A95">
      <w:pPr>
        <w:pStyle w:val="af0"/>
        <w:spacing w:before="0" w:beforeAutospacing="0" w:afterAutospacing="0"/>
        <w:contextualSpacing/>
        <w:jc w:val="center"/>
        <w:rPr>
          <w:color w:val="000000" w:themeColor="text1"/>
          <w:lang w:val="en-US"/>
        </w:rPr>
      </w:pPr>
      <w:r w:rsidRPr="006A54FE">
        <w:rPr>
          <w:rStyle w:val="af2"/>
          <w:rFonts w:eastAsiaTheme="majorEastAsia"/>
          <w:color w:val="000000" w:themeColor="text1"/>
          <w:lang w:val="en-US"/>
        </w:rPr>
        <w:t>E–mail: andreeva.as18@physics.msu.ru</w:t>
      </w:r>
    </w:p>
    <w:p w:rsidR="003942AE" w:rsidRDefault="003942AE" w:rsidP="00674A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4FE">
        <w:rPr>
          <w:rFonts w:ascii="Times New Roman" w:hAnsi="Times New Roman"/>
          <w:color w:val="000000" w:themeColor="text1"/>
          <w:sz w:val="24"/>
          <w:szCs w:val="24"/>
        </w:rPr>
        <w:t>Наноразмерные системы с разупорядоченными активными зарядовыми центрами</w:t>
      </w:r>
      <w:r w:rsidRPr="006A54F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A54FE">
        <w:rPr>
          <w:rFonts w:ascii="Times New Roman" w:hAnsi="Times New Roman"/>
          <w:color w:val="000000" w:themeColor="text1"/>
          <w:sz w:val="24"/>
          <w:szCs w:val="24"/>
        </w:rPr>
        <w:t xml:space="preserve">набирают популярность, поскольку предоставляют возможность для построения вычислительных резервуарных сетей. При этом на сегодняшний день существует </w:t>
      </w:r>
      <w:r w:rsidR="00674A95">
        <w:rPr>
          <w:rFonts w:ascii="Times New Roman" w:hAnsi="Times New Roman"/>
          <w:color w:val="000000" w:themeColor="text1"/>
          <w:sz w:val="24"/>
          <w:szCs w:val="24"/>
        </w:rPr>
        <w:t xml:space="preserve">ограниченное количество </w:t>
      </w:r>
      <w:r w:rsidR="00674A95" w:rsidRPr="00674A95">
        <w:rPr>
          <w:rFonts w:ascii="Times New Roman" w:hAnsi="Times New Roman"/>
          <w:color w:val="000000" w:themeColor="text1"/>
          <w:spacing w:val="-1"/>
          <w:sz w:val="24"/>
          <w:szCs w:val="24"/>
        </w:rPr>
        <w:t>экспериментальных исследований по этой теме, которые появились сравнительно недавно</w:t>
      </w:r>
      <w:r w:rsidRPr="00674A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4FE">
        <w:rPr>
          <w:rFonts w:ascii="Times New Roman" w:hAnsi="Times New Roman"/>
          <w:color w:val="000000" w:themeColor="text1"/>
          <w:sz w:val="24"/>
          <w:szCs w:val="24"/>
        </w:rPr>
        <w:t>[1-3].</w:t>
      </w:r>
    </w:p>
    <w:p w:rsidR="0027653C" w:rsidRDefault="00674A95" w:rsidP="0027653C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674A9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В рамках данного исследования был разработан </w:t>
      </w:r>
      <w:r w:rsidR="00256D33">
        <w:rPr>
          <w:rFonts w:ascii="Times New Roman" w:hAnsi="Times New Roman"/>
          <w:color w:val="000000" w:themeColor="text1"/>
          <w:spacing w:val="-1"/>
          <w:sz w:val="24"/>
          <w:szCs w:val="24"/>
        </w:rPr>
        <w:t>оригинальный</w:t>
      </w:r>
      <w:r w:rsidRPr="00674A9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метод формирования наноструктуры настраиваемой одноэлектронной резервуарной сети, ключевой особенностью которого является использование неоднородного профиля распределения концентраций примесных атомов в твердотельной матрице. </w:t>
      </w:r>
      <w:r w:rsidRPr="00674A95">
        <w:rPr>
          <w:rFonts w:ascii="Times New Roman" w:hAnsi="Times New Roman"/>
          <w:color w:val="000000" w:themeColor="text1"/>
          <w:sz w:val="24"/>
          <w:szCs w:val="24"/>
        </w:rPr>
        <w:t>Предложенный</w:t>
      </w:r>
      <w:r w:rsidRPr="00674A9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подход совместим с кремниевыми технологиями и позволяет эффективно использовать случайность и дискретность распределения примесей. Наблюдаемые особенности одноэлектронного транспорта в исследуемых структурах показали возможность настройки сети путем управления напряжениями на управляющих электродах. </w:t>
      </w:r>
      <w:r w:rsidR="0027653C">
        <w:rPr>
          <w:rFonts w:ascii="Times New Roman" w:hAnsi="Times New Roman"/>
          <w:color w:val="000000" w:themeColor="text1"/>
          <w:spacing w:val="-1"/>
          <w:sz w:val="24"/>
          <w:szCs w:val="24"/>
        </w:rPr>
        <w:t>Перестройка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674A95">
        <w:rPr>
          <w:rFonts w:ascii="Times New Roman" w:hAnsi="Times New Roman"/>
          <w:color w:val="000000" w:themeColor="text1"/>
          <w:spacing w:val="-1"/>
          <w:sz w:val="24"/>
          <w:szCs w:val="24"/>
        </w:rPr>
        <w:t>потенциалов окружающих электродов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существенным образом влияло на </w:t>
      </w:r>
      <w:r w:rsidR="00C7100D" w:rsidRPr="00674A95">
        <w:rPr>
          <w:rFonts w:ascii="Times New Roman" w:hAnsi="Times New Roman"/>
          <w:color w:val="000000" w:themeColor="text1"/>
          <w:spacing w:val="-1"/>
          <w:sz w:val="24"/>
          <w:szCs w:val="24"/>
        </w:rPr>
        <w:t>структуру проводящих каналов, проходящих через примесные центры</w:t>
      </w:r>
      <w:r w:rsidR="00C7100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, что отражают вольтамперные характеристики. </w:t>
      </w:r>
      <w:r w:rsidRPr="00674A95">
        <w:rPr>
          <w:rFonts w:ascii="Times New Roman" w:hAnsi="Times New Roman"/>
          <w:color w:val="000000" w:themeColor="text1"/>
          <w:spacing w:val="-1"/>
          <w:sz w:val="24"/>
          <w:szCs w:val="24"/>
        </w:rPr>
        <w:t>Анализ характеристик позволяет определить направление настройки для демонстрации необычных эффектов, таких как инверсия транспортного тока.</w:t>
      </w:r>
    </w:p>
    <w:p w:rsidR="00C729B7" w:rsidRPr="00C7748C" w:rsidRDefault="0027653C" w:rsidP="00C729B7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27653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Изменение управляющих напряжений позволило реализовать базовую логическую функцию — «НЕ» (инвертор). Более сложные логические элементы, такие как «И» и «ИЛИ», требующие перебора множества состояний сети, были успешно продемонстрированы при исследовании образцов в рефрижераторе растворения при температуре 20 </w:t>
      </w:r>
      <w:proofErr w:type="spellStart"/>
      <w:r w:rsidRPr="0027653C">
        <w:rPr>
          <w:rFonts w:ascii="Times New Roman" w:hAnsi="Times New Roman"/>
          <w:color w:val="000000" w:themeColor="text1"/>
          <w:spacing w:val="-1"/>
          <w:sz w:val="24"/>
          <w:szCs w:val="24"/>
        </w:rPr>
        <w:t>мК</w:t>
      </w:r>
      <w:proofErr w:type="spellEnd"/>
      <w:r w:rsidRPr="0027653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. Для поиска нужных конфигураций в огромном пространстве состояний сети использовался векторный метод настройки. В отличие от скалярного, векторный метод позволяет одновременно регистрировать отклики по всем 8 каналам и </w:t>
      </w:r>
      <w:proofErr w:type="spellStart"/>
      <w:r w:rsidRPr="0027653C">
        <w:rPr>
          <w:rFonts w:ascii="Times New Roman" w:hAnsi="Times New Roman"/>
          <w:color w:val="000000" w:themeColor="text1"/>
          <w:spacing w:val="-1"/>
          <w:sz w:val="24"/>
          <w:szCs w:val="24"/>
        </w:rPr>
        <w:t>программно</w:t>
      </w:r>
      <w:proofErr w:type="spellEnd"/>
      <w:r w:rsidRPr="0027653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переключать входные терминалы структуры, что значительно упрощает процесс настройки. Векторный метод исключает необходимость использования сложных алгоритмов, таких как генетический, для поиска состояний, реализующих логические функции «И» и «ИЛИ». Важно отметить, что эти логические элементы были реализованы в одной и той же структуре, что подчеркивает </w:t>
      </w:r>
      <w:proofErr w:type="spellStart"/>
      <w:r w:rsidRPr="0027653C">
        <w:rPr>
          <w:rFonts w:ascii="Times New Roman" w:hAnsi="Times New Roman"/>
          <w:color w:val="000000" w:themeColor="text1"/>
          <w:spacing w:val="-1"/>
          <w:sz w:val="24"/>
          <w:szCs w:val="24"/>
        </w:rPr>
        <w:t>реконфигурируемость</w:t>
      </w:r>
      <w:proofErr w:type="spellEnd"/>
      <w:r w:rsidRPr="0027653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логики резервуарной сети.</w:t>
      </w:r>
    </w:p>
    <w:p w:rsidR="00C7748C" w:rsidRPr="00C7748C" w:rsidRDefault="00861C10" w:rsidP="00C7748C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Полученные результаты демонстрируют высокий потенциал резервуарных сетей на основе единичных примесных атомов для создания инновационных </w:t>
      </w:r>
      <w:r w:rsidR="00256D33">
        <w:rPr>
          <w:rFonts w:ascii="Times New Roman" w:hAnsi="Times New Roman"/>
          <w:color w:val="000000" w:themeColor="text1"/>
          <w:spacing w:val="-1"/>
          <w:sz w:val="24"/>
          <w:szCs w:val="24"/>
        </w:rPr>
        <w:t>устройств</w:t>
      </w:r>
      <w:r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в различных областях науки и техники.</w:t>
      </w:r>
      <w:r w:rsidR="003763B4"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Например, одноэлектронные резервуарные сети могут применяться в качестве </w:t>
      </w:r>
      <w:r w:rsidR="00C729B7"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как </w:t>
      </w:r>
      <w:r w:rsidR="003763B4"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>программируемых логических элементов вычислительных систем, так и</w:t>
      </w:r>
      <w:r w:rsidR="00C729B7"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полевых сенсоров для обнаружения слабых электрических сигналов может быть полезно для анализа микро- и нанообъектов</w:t>
      </w:r>
      <w:r w:rsidR="00256D33">
        <w:rPr>
          <w:rFonts w:ascii="Times New Roman" w:hAnsi="Times New Roman"/>
          <w:color w:val="000000" w:themeColor="text1"/>
          <w:spacing w:val="-1"/>
          <w:sz w:val="24"/>
          <w:szCs w:val="24"/>
        </w:rPr>
        <w:t>, включая</w:t>
      </w:r>
      <w:r w:rsidR="00C729B7"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клетки, молекулы</w:t>
      </w:r>
      <w:r w:rsidR="00256D33">
        <w:rPr>
          <w:rFonts w:ascii="Times New Roman" w:hAnsi="Times New Roman"/>
          <w:color w:val="000000" w:themeColor="text1"/>
          <w:spacing w:val="-1"/>
          <w:sz w:val="24"/>
          <w:szCs w:val="24"/>
        </w:rPr>
        <w:t>,</w:t>
      </w:r>
      <w:r w:rsidR="00C729B7"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вирусы</w:t>
      </w:r>
      <w:r w:rsidR="003763B4"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  <w:r w:rsidR="00C729B7" w:rsidRPr="00C7748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Такие сети также могут быть использованы для моделирование нейронных сетей и создание систем, имитирующих работу мозга, стать основой систем обработки сложных данных, таких как распознавание образов, классификация и прогнозирование.</w:t>
      </w:r>
    </w:p>
    <w:p w:rsidR="00C729B7" w:rsidRPr="00861C10" w:rsidRDefault="00FA1D62" w:rsidP="00C729B7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FA1D62">
        <w:rPr>
          <w:rFonts w:ascii="Times New Roman" w:hAnsi="Times New Roman"/>
          <w:sz w:val="24"/>
          <w:szCs w:val="24"/>
        </w:rPr>
        <w:t>Данное исследование выполнено при поддержке Междисциплинарной научно-образовательной школы Московского университета «Фотонные и квантовые технологии. Цифровая медицина», грант № 24 Ш06-07. В работе использовалось оборудование Учебно-методического центра литографии и микроскопии МГУ им. М.В. Ломоносова.</w:t>
      </w:r>
    </w:p>
    <w:p w:rsidR="00ED1E73" w:rsidRPr="006A54FE" w:rsidRDefault="00ED1E73" w:rsidP="00674A9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 xml:space="preserve">Chen T., van Gelder J., van de Ven B. et al. Classification with a disordered dopant-atom network in silicon // Nature. 2020. </w:t>
      </w:r>
      <w:r w:rsidRPr="006A54F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557. P. 341-345. </w:t>
      </w:r>
    </w:p>
    <w:p w:rsidR="00ED1E73" w:rsidRPr="006A54FE" w:rsidRDefault="00ED1E73" w:rsidP="00674A9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Bose S.K., Lawrence C.P., Liu Z. et al. Evolution of a </w:t>
      </w:r>
      <w:proofErr w:type="spellStart"/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>designless</w:t>
      </w:r>
      <w:proofErr w:type="spellEnd"/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nanoparticle network into reconfigurable Boolean logic // Nature Nanotechnology. 2015. </w:t>
      </w:r>
      <w:r w:rsidRPr="006A54F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>10. P. 1048-1052.</w:t>
      </w:r>
    </w:p>
    <w:p w:rsidR="006A54FE" w:rsidRPr="00C729B7" w:rsidRDefault="00ED1E73" w:rsidP="006A54F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>Dagesyan</w:t>
      </w:r>
      <w:proofErr w:type="spellEnd"/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S.A., </w:t>
      </w:r>
      <w:proofErr w:type="spellStart"/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>Ryzhenkova</w:t>
      </w:r>
      <w:proofErr w:type="spellEnd"/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>S.Yu</w:t>
      </w:r>
      <w:proofErr w:type="spellEnd"/>
      <w:proofErr w:type="gramEnd"/>
      <w:r w:rsidRPr="006A54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6A54F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>Sapkov</w:t>
      </w:r>
      <w:proofErr w:type="spellEnd"/>
      <w:r w:rsidRPr="006A54F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I.V. et al. A Multi-Electrode System for the Implementation of Solid-State Quantum Devices Based on a Disordered System of Dopant Atoms in Silicon // Moscow University Physics Bulletin. 2020. Vol. 75, № 4. P. 331–335.</w:t>
      </w:r>
    </w:p>
    <w:sectPr w:rsidR="006A54FE" w:rsidRPr="00C729B7" w:rsidSect="00E73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0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6F7" w:rsidRDefault="008726F7">
      <w:pPr>
        <w:spacing w:after="0" w:line="240" w:lineRule="auto"/>
      </w:pPr>
      <w:r>
        <w:separator/>
      </w:r>
    </w:p>
  </w:endnote>
  <w:endnote w:type="continuationSeparator" w:id="0">
    <w:p w:rsidR="008726F7" w:rsidRDefault="0087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189A" w:rsidRPr="001E21F1" w:rsidRDefault="00C4189A" w:rsidP="00591A65">
    <w:pPr>
      <w:pStyle w:val="ae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189A" w:rsidRPr="00334636" w:rsidRDefault="00C4189A" w:rsidP="00334636">
    <w:pPr>
      <w:pStyle w:val="ae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189A" w:rsidRPr="00035FF5" w:rsidRDefault="00C4189A" w:rsidP="00591A65">
    <w:pPr>
      <w:pStyle w:val="ae"/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6F7" w:rsidRDefault="008726F7">
      <w:pPr>
        <w:spacing w:after="0" w:line="240" w:lineRule="auto"/>
      </w:pPr>
      <w:r>
        <w:separator/>
      </w:r>
    </w:p>
  </w:footnote>
  <w:footnote w:type="continuationSeparator" w:id="0">
    <w:p w:rsidR="008726F7" w:rsidRDefault="0087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189A" w:rsidRDefault="00C4189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189A" w:rsidRDefault="00C4189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189A" w:rsidRPr="00EE53C3" w:rsidRDefault="00C4189A" w:rsidP="00EE53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D186B"/>
    <w:multiLevelType w:val="hybridMultilevel"/>
    <w:tmpl w:val="6EC03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A4914"/>
    <w:multiLevelType w:val="hybridMultilevel"/>
    <w:tmpl w:val="BB0C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14253">
    <w:abstractNumId w:val="0"/>
  </w:num>
  <w:num w:numId="2" w16cid:durableId="127875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8C"/>
    <w:rsid w:val="00143DF6"/>
    <w:rsid w:val="001E012E"/>
    <w:rsid w:val="00256D33"/>
    <w:rsid w:val="0027653C"/>
    <w:rsid w:val="0032361A"/>
    <w:rsid w:val="003763B4"/>
    <w:rsid w:val="00385B61"/>
    <w:rsid w:val="003942AE"/>
    <w:rsid w:val="004737D1"/>
    <w:rsid w:val="00674A95"/>
    <w:rsid w:val="006A54FE"/>
    <w:rsid w:val="006D23AF"/>
    <w:rsid w:val="007A08C5"/>
    <w:rsid w:val="007D1768"/>
    <w:rsid w:val="00861C10"/>
    <w:rsid w:val="008726F7"/>
    <w:rsid w:val="0097198E"/>
    <w:rsid w:val="00984EB9"/>
    <w:rsid w:val="009A52E6"/>
    <w:rsid w:val="00A55717"/>
    <w:rsid w:val="00B02934"/>
    <w:rsid w:val="00C4189A"/>
    <w:rsid w:val="00C7100D"/>
    <w:rsid w:val="00C729B7"/>
    <w:rsid w:val="00C7748C"/>
    <w:rsid w:val="00D85EA9"/>
    <w:rsid w:val="00DC4DCB"/>
    <w:rsid w:val="00DD633B"/>
    <w:rsid w:val="00E73D8C"/>
    <w:rsid w:val="00EC3678"/>
    <w:rsid w:val="00ED1E73"/>
    <w:rsid w:val="00F11DDC"/>
    <w:rsid w:val="00FA1D62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CE442E-0676-7543-BA91-3F6EB43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D8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D85EA9"/>
    <w:pPr>
      <w:spacing w:before="120" w:after="120" w:line="360" w:lineRule="auto"/>
      <w:ind w:firstLine="709"/>
      <w:jc w:val="both"/>
    </w:pPr>
    <w:rPr>
      <w:rFonts w:ascii="Times New Roman" w:hAnsi="Times New Roman" w:cstheme="minorHAnsi"/>
      <w:bCs/>
      <w:caps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85EA9"/>
    <w:pPr>
      <w:ind w:left="280" w:firstLine="709"/>
      <w:jc w:val="both"/>
    </w:pPr>
    <w:rPr>
      <w:rFonts w:ascii="Times New Roman" w:hAnsi="Times New Roman" w:cstheme="minorHAnsi"/>
      <w:bCs/>
      <w:smallCaps/>
      <w:color w:val="000000" w:themeColor="text1"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D85EA9"/>
    <w:pPr>
      <w:ind w:left="440" w:firstLine="720"/>
      <w:jc w:val="both"/>
    </w:pPr>
    <w:rPr>
      <w:rFonts w:ascii="Times New Roman" w:eastAsia="Times New Roman" w:hAnsi="Times New Roman" w:cstheme="minorHAnsi"/>
      <w:i/>
      <w:color w:val="000000" w:themeColor="tex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D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D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D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D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D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D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D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D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E73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E73D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3D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3D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3D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3D8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7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3D8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E73D8C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73D8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pple-converted-space">
    <w:name w:val="apple-converted-space"/>
    <w:basedOn w:val="a0"/>
    <w:rsid w:val="00E73D8C"/>
  </w:style>
  <w:style w:type="character" w:customStyle="1" w:styleId="authors-info">
    <w:name w:val="authors-info"/>
    <w:basedOn w:val="a0"/>
    <w:rsid w:val="00E73D8C"/>
  </w:style>
  <w:style w:type="character" w:customStyle="1" w:styleId="blue-tooltip">
    <w:name w:val="blue-tooltip"/>
    <w:basedOn w:val="a0"/>
    <w:rsid w:val="00E73D8C"/>
  </w:style>
  <w:style w:type="paragraph" w:styleId="af0">
    <w:name w:val="Normal (Web)"/>
    <w:basedOn w:val="a"/>
    <w:uiPriority w:val="99"/>
    <w:semiHidden/>
    <w:unhideWhenUsed/>
    <w:rsid w:val="00DD6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D633B"/>
    <w:rPr>
      <w:b/>
      <w:bCs/>
    </w:rPr>
  </w:style>
  <w:style w:type="character" w:styleId="af2">
    <w:name w:val="Emphasis"/>
    <w:uiPriority w:val="20"/>
    <w:qFormat/>
    <w:rsid w:val="00DD6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Andreeva</dc:creator>
  <cp:keywords/>
  <dc:description/>
  <cp:lastModifiedBy>Anna Andreeva</cp:lastModifiedBy>
  <cp:revision>5</cp:revision>
  <cp:lastPrinted>2025-03-05T12:13:00Z</cp:lastPrinted>
  <dcterms:created xsi:type="dcterms:W3CDTF">2025-03-05T12:13:00Z</dcterms:created>
  <dcterms:modified xsi:type="dcterms:W3CDTF">2025-03-07T15:23:00Z</dcterms:modified>
</cp:coreProperties>
</file>