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5C763" w14:textId="0DC5D9AB" w:rsidR="00B71386" w:rsidRDefault="00B71386" w:rsidP="00B71386">
      <w:pPr>
        <w:ind w:firstLine="426"/>
        <w:jc w:val="center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Влияние физиологических факторов на оптическое </w:t>
      </w:r>
      <w:proofErr w:type="spellStart"/>
      <w:r>
        <w:rPr>
          <w:b/>
          <w:bCs/>
          <w:color w:val="000000"/>
          <w:shd w:val="clear" w:color="auto" w:fill="FFFFFF"/>
        </w:rPr>
        <w:t>неинвазивное</w:t>
      </w:r>
      <w:proofErr w:type="spellEnd"/>
      <w:r>
        <w:rPr>
          <w:b/>
          <w:bCs/>
          <w:color w:val="000000"/>
          <w:shd w:val="clear" w:color="auto" w:fill="FFFFFF"/>
        </w:rPr>
        <w:t xml:space="preserve"> определени</w:t>
      </w:r>
      <w:r w:rsidR="00AA548F">
        <w:rPr>
          <w:b/>
          <w:bCs/>
          <w:color w:val="000000"/>
          <w:shd w:val="clear" w:color="auto" w:fill="FFFFFF"/>
        </w:rPr>
        <w:t>е</w:t>
      </w:r>
      <w:r>
        <w:rPr>
          <w:b/>
          <w:bCs/>
          <w:color w:val="000000"/>
          <w:shd w:val="clear" w:color="auto" w:fill="FFFFFF"/>
        </w:rPr>
        <w:t xml:space="preserve"> концентрации гемоглобина в крови.</w:t>
      </w:r>
    </w:p>
    <w:p w14:paraId="0AC8DB94" w14:textId="638C3694" w:rsidR="00BC53DF" w:rsidRPr="00BC53DF" w:rsidRDefault="00D57C51" w:rsidP="00BC53DF">
      <w:pPr>
        <w:ind w:firstLine="426"/>
        <w:jc w:val="center"/>
        <w:rPr>
          <w:b/>
          <w:i/>
        </w:rPr>
      </w:pPr>
      <w:proofErr w:type="spellStart"/>
      <w:r>
        <w:rPr>
          <w:b/>
          <w:i/>
        </w:rPr>
        <w:t>Хван</w:t>
      </w:r>
      <w:proofErr w:type="spellEnd"/>
      <w:r>
        <w:rPr>
          <w:b/>
          <w:i/>
        </w:rPr>
        <w:t xml:space="preserve"> О. А.</w:t>
      </w:r>
    </w:p>
    <w:p w14:paraId="569C648D" w14:textId="6B43014D" w:rsidR="00B60661" w:rsidRDefault="003A7D50" w:rsidP="00011E41">
      <w:pPr>
        <w:ind w:firstLine="426"/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с</w:t>
      </w:r>
      <w:r w:rsidR="00BC53DF" w:rsidRPr="00BC53DF">
        <w:rPr>
          <w:rStyle w:val="a3"/>
          <w:color w:val="000000"/>
          <w:shd w:val="clear" w:color="auto" w:fill="FFFFFF"/>
        </w:rPr>
        <w:t>тудент</w:t>
      </w:r>
    </w:p>
    <w:p w14:paraId="48CA605F" w14:textId="1EF79B8E" w:rsidR="003C665C" w:rsidRDefault="00145725" w:rsidP="00011E41">
      <w:pPr>
        <w:spacing w:after="200"/>
        <w:ind w:firstLine="426"/>
        <w:jc w:val="center"/>
        <w:rPr>
          <w:rStyle w:val="a3"/>
          <w:color w:val="000000"/>
          <w:shd w:val="clear" w:color="auto" w:fill="FFFFFF"/>
        </w:rPr>
      </w:pPr>
      <w:r w:rsidRPr="00145725">
        <w:rPr>
          <w:rStyle w:val="a3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 w:rsidRPr="00145725">
        <w:rPr>
          <w:rStyle w:val="a3"/>
          <w:color w:val="000000"/>
          <w:shd w:val="clear" w:color="auto" w:fill="FFFFFF"/>
        </w:rPr>
        <w:t>М.В.Ломоносова</w:t>
      </w:r>
      <w:proofErr w:type="spellEnd"/>
      <w:r w:rsidRPr="00145725">
        <w:rPr>
          <w:rStyle w:val="a3"/>
          <w:color w:val="000000"/>
          <w:shd w:val="clear" w:color="auto" w:fill="FFFFFF"/>
        </w:rPr>
        <w:t>,</w:t>
      </w:r>
      <w:r w:rsidRPr="00145725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145725"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</w:t>
      </w:r>
      <w:r w:rsidRPr="00145725">
        <w:rPr>
          <w:rStyle w:val="a3"/>
          <w:color w:val="000000"/>
          <w:shd w:val="clear" w:color="auto" w:fill="FFFFFF"/>
        </w:rPr>
        <w:t>, Москва, Россия</w:t>
      </w:r>
      <w:r w:rsidRPr="00145725">
        <w:rPr>
          <w:i/>
          <w:iCs/>
          <w:color w:val="000000"/>
          <w:shd w:val="clear" w:color="auto" w:fill="FFFFFF"/>
        </w:rPr>
        <w:br/>
      </w:r>
      <w:r w:rsidRPr="00145725">
        <w:rPr>
          <w:rStyle w:val="a3"/>
          <w:color w:val="000000"/>
          <w:shd w:val="clear" w:color="auto" w:fill="FFFFFF"/>
        </w:rPr>
        <w:t>E–</w:t>
      </w:r>
      <w:proofErr w:type="spellStart"/>
      <w:r w:rsidRPr="00145725">
        <w:rPr>
          <w:rStyle w:val="a3"/>
          <w:color w:val="000000"/>
          <w:shd w:val="clear" w:color="auto" w:fill="FFFFFF"/>
        </w:rPr>
        <w:t>mail</w:t>
      </w:r>
      <w:proofErr w:type="spellEnd"/>
      <w:r w:rsidRPr="00082FB2">
        <w:rPr>
          <w:rStyle w:val="a3"/>
          <w:i w:val="0"/>
          <w:color w:val="000000"/>
          <w:shd w:val="clear" w:color="auto" w:fill="FFFFFF"/>
        </w:rPr>
        <w:t xml:space="preserve">: </w:t>
      </w:r>
      <w:r w:rsidR="0080319B" w:rsidRPr="0080319B">
        <w:rPr>
          <w:rStyle w:val="a3"/>
          <w:iCs w:val="0"/>
          <w:color w:val="000000"/>
          <w:shd w:val="clear" w:color="auto" w:fill="FFFFFF"/>
        </w:rPr>
        <w:t>khvan.oa21@physics.msu.ru</w:t>
      </w:r>
    </w:p>
    <w:p w14:paraId="78A97BB4" w14:textId="24F1F37D" w:rsidR="00EE205F" w:rsidRPr="001C1AAA" w:rsidRDefault="00F02969" w:rsidP="00EE205F">
      <w:pPr>
        <w:ind w:firstLine="397"/>
        <w:jc w:val="both"/>
      </w:pPr>
      <w:r w:rsidRPr="001C1AAA">
        <w:t xml:space="preserve">Гемоглобин – критически </w:t>
      </w:r>
      <w:r w:rsidR="00EE205F" w:rsidRPr="001C1AAA">
        <w:t>важный белок</w:t>
      </w:r>
      <w:r w:rsidRPr="001C1AAA">
        <w:t xml:space="preserve"> в организме человека, котор</w:t>
      </w:r>
      <w:r w:rsidR="005F152E">
        <w:t>ый реализует транспорт кислорода</w:t>
      </w:r>
      <w:r w:rsidR="00AA548F">
        <w:t xml:space="preserve"> в тканях и органах</w:t>
      </w:r>
      <w:r w:rsidRPr="001C1AAA">
        <w:t xml:space="preserve">. </w:t>
      </w:r>
      <w:r w:rsidR="005F152E">
        <w:t xml:space="preserve">Анемия – недостаток </w:t>
      </w:r>
      <w:r w:rsidR="00AA548F">
        <w:t>гемоглобина в крови – сопутствуе</w:t>
      </w:r>
      <w:r w:rsidR="005F152E">
        <w:t>т большому числу заболеваний, из-за чего регулярное измерение концентрации гемоглобина крови является актуальным. Своевременное определение уровня гемоглобина позволяет от</w:t>
      </w:r>
      <w:r w:rsidRPr="001C1AAA">
        <w:t xml:space="preserve">следить </w:t>
      </w:r>
      <w:r w:rsidR="005F152E">
        <w:t>эффективность</w:t>
      </w:r>
      <w:r w:rsidR="00DB46B4">
        <w:t xml:space="preserve"> лечения, наблюдать</w:t>
      </w:r>
      <w:r w:rsidRPr="001C1AAA">
        <w:t xml:space="preserve">, как организм восстанавливается после </w:t>
      </w:r>
      <w:r w:rsidR="005F152E">
        <w:t xml:space="preserve">хирургических вмешательств </w:t>
      </w:r>
      <w:r w:rsidR="00EE205F" w:rsidRPr="001C1AAA">
        <w:t>или физических нагрузок</w:t>
      </w:r>
      <w:r w:rsidR="005F152E">
        <w:t>.</w:t>
      </w:r>
    </w:p>
    <w:p w14:paraId="3BBE818F" w14:textId="6C6C2867" w:rsidR="00AD7598" w:rsidRDefault="00EE205F" w:rsidP="00AD7598">
      <w:pPr>
        <w:ind w:firstLine="397"/>
        <w:jc w:val="both"/>
      </w:pPr>
      <w:r w:rsidRPr="001C1AAA">
        <w:t>Необходимость в регулярном контроле уровня гемоглобина в крови, а также ряд неуд</w:t>
      </w:r>
      <w:r w:rsidR="005F152E">
        <w:t xml:space="preserve">обств, связанных с традиционной </w:t>
      </w:r>
      <w:r w:rsidRPr="001C1AAA">
        <w:t xml:space="preserve">процедурой </w:t>
      </w:r>
      <w:r w:rsidR="00DB46B4">
        <w:t xml:space="preserve">проведения анализа, требующей </w:t>
      </w:r>
      <w:r w:rsidR="005F152E">
        <w:t>отбора крови</w:t>
      </w:r>
      <w:r w:rsidRPr="001C1AAA">
        <w:t xml:space="preserve">, обусловили актуальность разработки множества </w:t>
      </w:r>
      <w:proofErr w:type="spellStart"/>
      <w:r w:rsidRPr="001C1AAA">
        <w:t>неинвазивных</w:t>
      </w:r>
      <w:proofErr w:type="spellEnd"/>
      <w:r w:rsidRPr="001C1AAA">
        <w:t xml:space="preserve"> устройств</w:t>
      </w:r>
      <w:r w:rsidR="00AD7598">
        <w:t xml:space="preserve">, определяющих уровень гемоглобина. Большинство методов </w:t>
      </w:r>
      <w:proofErr w:type="spellStart"/>
      <w:r w:rsidR="00AD7598">
        <w:t>неинвазивного</w:t>
      </w:r>
      <w:proofErr w:type="spellEnd"/>
      <w:r w:rsidR="00AD7598">
        <w:t xml:space="preserve"> определения уровня гемоглобина являются оптическими – для определения уровня ге</w:t>
      </w:r>
      <w:r w:rsidR="00FC5DFF">
        <w:t>моглобина производится измерение</w:t>
      </w:r>
      <w:r w:rsidR="002A31CB">
        <w:t xml:space="preserve"> отраженного от тканей света </w:t>
      </w:r>
      <w:r w:rsidR="00AD7598">
        <w:t>в спектральном диапазоне, в котором коэффициент поглощения гемоглобина существенно варьируется. Действительно, поскольку отраженный сигнал от ткани формируется не только за счёт поглощения гемоглобином, но и другими хромофорами, а также рассеивающими неоднородностями, можно предположить, что точность определения уровня гемоглобина будет подвержена вли</w:t>
      </w:r>
      <w:r w:rsidR="00FC5DFF">
        <w:t>янию пигментации кожи, изменению</w:t>
      </w:r>
      <w:r w:rsidR="00AD7598">
        <w:t xml:space="preserve"> цветности за счёт изменения температуры окружающей среды, различного механического давления, прикладываемого к исследуемому участку ткани. Однако </w:t>
      </w:r>
      <w:r w:rsidR="00AD7598">
        <w:rPr>
          <w:color w:val="000000"/>
        </w:rPr>
        <w:t xml:space="preserve">систематические исследования влияния этих факторов на оптическое </w:t>
      </w:r>
      <w:proofErr w:type="spellStart"/>
      <w:r w:rsidR="00AD7598">
        <w:rPr>
          <w:color w:val="000000"/>
        </w:rPr>
        <w:t>неинвазивное</w:t>
      </w:r>
      <w:proofErr w:type="spellEnd"/>
      <w:r w:rsidR="00AD7598">
        <w:rPr>
          <w:color w:val="000000"/>
        </w:rPr>
        <w:t xml:space="preserve"> определение уровня гемоглобина не проводились.</w:t>
      </w:r>
    </w:p>
    <w:p w14:paraId="49B3F29D" w14:textId="77777777" w:rsidR="00AD7598" w:rsidRPr="00AD7598" w:rsidRDefault="00AD7598" w:rsidP="00AD7598">
      <w:pPr>
        <w:ind w:firstLine="397"/>
        <w:jc w:val="both"/>
      </w:pPr>
      <w:r>
        <w:t xml:space="preserve">В данной работе была проведена оценка влияния нескольких физиологических воздействий на погрешность определения уровня гемоглобина с помощью метода цифровой колориметрии. </w:t>
      </w:r>
    </w:p>
    <w:p w14:paraId="176F3BD1" w14:textId="2CDB8E99" w:rsidR="00AD7598" w:rsidRDefault="00B71386" w:rsidP="00AD7598">
      <w:pPr>
        <w:ind w:firstLine="397"/>
        <w:jc w:val="both"/>
        <w:rPr>
          <w:color w:val="000000"/>
        </w:rPr>
      </w:pPr>
      <w:r>
        <w:t>Н</w:t>
      </w:r>
      <w:r w:rsidR="00AD7598">
        <w:t>ами был использован метод цифровой колориметрии (</w:t>
      </w:r>
      <w:r w:rsidR="00AD7598">
        <w:rPr>
          <w:lang w:val="en-US"/>
        </w:rPr>
        <w:t>RGB</w:t>
      </w:r>
      <w:r w:rsidR="00AD7598">
        <w:t>-</w:t>
      </w:r>
      <w:proofErr w:type="spellStart"/>
      <w:r w:rsidR="00AD7598">
        <w:t>имиджинга</w:t>
      </w:r>
      <w:proofErr w:type="spellEnd"/>
      <w:r w:rsidR="00AD7598">
        <w:t>), аналогично работе</w:t>
      </w:r>
      <w:r w:rsidR="00FC5DFF" w:rsidRPr="00FC5DFF">
        <w:t xml:space="preserve"> [1]</w:t>
      </w:r>
      <w:r w:rsidR="00AD7598">
        <w:t xml:space="preserve">, определяющий уровень гемоглобина по интенсивности отраженного света видимого диапазона от участков ногтевой пластины и кожи руки. </w:t>
      </w:r>
      <w:proofErr w:type="gramStart"/>
      <w:r w:rsidR="00AD7598">
        <w:t>В рамках исследования использовался набор данных, включающий информацию о 298 пациентах с медианным уровнем гемоглобина 125 г/л и стандартным отклонением 14.8 г/л. Обученная модель была протестирована на новом наборе данных, чтобы оценить влияние пяти физиологических факторов на изменчивость предсказаний модели: охлаждение исследуемого участка ткани, механическое давление на пальцы, окклюзия сосудов руки, влияние пигментации кожи руки и различное положение</w:t>
      </w:r>
      <w:proofErr w:type="gramEnd"/>
      <w:r w:rsidR="00AD7598">
        <w:t xml:space="preserve"> рук относительно сердца.</w:t>
      </w:r>
    </w:p>
    <w:p w14:paraId="2FB5AD95" w14:textId="07F6A0CC" w:rsidR="00AA548F" w:rsidRDefault="00AD7598" w:rsidP="00AD7598">
      <w:pPr>
        <w:ind w:firstLine="397"/>
        <w:jc w:val="both"/>
      </w:pPr>
      <w:r>
        <w:t>Установлено, что изменение температуры тканей изменяло предсказанн</w:t>
      </w:r>
      <w:r w:rsidR="00DB46B4">
        <w:t xml:space="preserve">ый уровень </w:t>
      </w:r>
      <w:r>
        <w:t>гемоглобина и коррелировало отрицательно (R</w:t>
      </w:r>
      <w:r w:rsidR="00B71386">
        <w:t xml:space="preserve"> </w:t>
      </w:r>
      <w:r w:rsidR="00CB1D91">
        <w:t>= -0.</w:t>
      </w:r>
      <w:r w:rsidR="00DB46B4">
        <w:t xml:space="preserve">71), так что </w:t>
      </w:r>
      <w:r>
        <w:t xml:space="preserve">в среднем изменение температуры тканей пальца на 2°C приводило к </w:t>
      </w:r>
      <w:r w:rsidR="00B71386">
        <w:t xml:space="preserve">изменению предсказания на 3 г/л. </w:t>
      </w:r>
    </w:p>
    <w:p w14:paraId="5A5D8B74" w14:textId="1729765F" w:rsidR="00FC5DFF" w:rsidRPr="002A31CB" w:rsidRDefault="00AD7598" w:rsidP="00AD7598">
      <w:pPr>
        <w:ind w:firstLine="397"/>
        <w:jc w:val="both"/>
      </w:pPr>
      <w:r>
        <w:t>С увеличением силы давления на пальцы фиксируется рост предсказанного уровня гемоглобина, однако скорость и амплитуда изменений различались для различных испытуемых. Эти различия могут быть обусловлены индивидуальными физиологическими параметрами, такими как состояние сосудист</w:t>
      </w:r>
      <w:r w:rsidR="00DB46B4">
        <w:t xml:space="preserve">ой стенки и объём циркулирующей </w:t>
      </w:r>
      <w:bookmarkStart w:id="0" w:name="_GoBack"/>
      <w:bookmarkEnd w:id="0"/>
      <w:r>
        <w:t xml:space="preserve">крови. В некоторых случаях увеличение силы надавливания приводит к снижению красноты ногтевого ложа. Это может быть обусловлено чрезмерным </w:t>
      </w:r>
      <w:r>
        <w:lastRenderedPageBreak/>
        <w:t>давлением, вызывающим ишемию и побледнение тканей вокруг дистальной фаланги. Данные наблюдения подчеркивают важность учета силы нажатия при интерпретации оптических параметров для оценки уровня гемоглобина</w:t>
      </w:r>
      <w:r w:rsidR="00FC5DFF" w:rsidRPr="00FC5DFF">
        <w:t>.</w:t>
      </w:r>
    </w:p>
    <w:p w14:paraId="21567F0B" w14:textId="668EFCFF" w:rsidR="00AD7598" w:rsidRDefault="00AD7598" w:rsidP="00AD7598">
      <w:pPr>
        <w:ind w:firstLine="397"/>
        <w:jc w:val="both"/>
      </w:pPr>
      <w:r>
        <w:t xml:space="preserve"> Средняя амплитуда изменения предсказанного уровня гемоглобина в эксперименте с венозной окклюзией составила 23</w:t>
      </w:r>
      <w:r w:rsidR="00CB1D91">
        <w:t>.</w:t>
      </w:r>
      <w:r>
        <w:t>4 г/л, что эквива</w:t>
      </w:r>
      <w:r w:rsidR="00CB1D91">
        <w:t>лентно изменению в среднем на 2.</w:t>
      </w:r>
      <w:r>
        <w:t xml:space="preserve">9 г/л на 1 минуту окклюзии. Выявлена отрицательная корреляция между временем окклюзии и изменением </w:t>
      </w:r>
      <w:proofErr w:type="spellStart"/>
      <w:r>
        <w:t>неинвазивного</w:t>
      </w:r>
      <w:proofErr w:type="spellEnd"/>
      <w:r>
        <w:t xml:space="preserve"> предсказания ко</w:t>
      </w:r>
      <w:r w:rsidR="00B71386">
        <w:t xml:space="preserve">нцентрации гемоглобина крови (R </w:t>
      </w:r>
      <w:r>
        <w:t>=</w:t>
      </w:r>
      <w:r w:rsidR="00B71386">
        <w:t xml:space="preserve"> </w:t>
      </w:r>
      <w:r w:rsidR="00CB1D91">
        <w:t>-0.</w:t>
      </w:r>
      <w:r>
        <w:t>63), что свидетельствует о линейной зависимости между степенью венозного застоя и изменениями оптических характеристик.</w:t>
      </w:r>
    </w:p>
    <w:p w14:paraId="696EBE53" w14:textId="2DF4A165" w:rsidR="001B47BC" w:rsidRPr="001C1AAA" w:rsidRDefault="00A85F1D" w:rsidP="001B47BC">
      <w:pPr>
        <w:ind w:firstLine="397"/>
        <w:jc w:val="both"/>
        <w:rPr>
          <w:color w:val="000000"/>
        </w:rPr>
      </w:pPr>
      <w:r w:rsidRPr="001C1AAA">
        <w:t xml:space="preserve"> </w:t>
      </w:r>
      <w:r w:rsidR="001B47BC" w:rsidRPr="001C1AAA">
        <w:t>Не было выявлено статистически значимых различий в точности определения уровня гемоглобина в зависимости от оттенка кожи. </w:t>
      </w:r>
    </w:p>
    <w:p w14:paraId="483F94BC" w14:textId="0FC9C43B" w:rsidR="001B47BC" w:rsidRPr="001C1AAA" w:rsidRDefault="001B47BC" w:rsidP="00941E19">
      <w:pPr>
        <w:ind w:firstLine="397"/>
        <w:jc w:val="both"/>
        <w:rPr>
          <w:color w:val="000000"/>
        </w:rPr>
      </w:pPr>
      <w:r w:rsidRPr="001C1AAA">
        <w:t xml:space="preserve">Результаты исследования демонстрируют, что </w:t>
      </w:r>
      <w:proofErr w:type="spellStart"/>
      <w:r w:rsidR="00F462BB">
        <w:t>неинвазивные</w:t>
      </w:r>
      <w:proofErr w:type="spellEnd"/>
      <w:r w:rsidRPr="001C1AAA">
        <w:t xml:space="preserve"> устройства </w:t>
      </w:r>
      <w:r w:rsidR="00F462BB">
        <w:t xml:space="preserve">могут обеспечить </w:t>
      </w:r>
      <w:r w:rsidR="00CB1D91">
        <w:t>высокую</w:t>
      </w:r>
      <w:r w:rsidRPr="001C1AAA">
        <w:t xml:space="preserve"> точность при стабильном покое и умеренной физической нагрузке, но их эффективность может изменяться в зависимости о</w:t>
      </w:r>
      <w:r w:rsidR="008C0B43">
        <w:t xml:space="preserve">т уровня активности. Эти данные имеют </w:t>
      </w:r>
      <w:proofErr w:type="gramStart"/>
      <w:r w:rsidR="008C0B43">
        <w:t>важное значение</w:t>
      </w:r>
      <w:proofErr w:type="gramEnd"/>
      <w:r w:rsidR="008C0B43">
        <w:t xml:space="preserve"> </w:t>
      </w:r>
      <w:r w:rsidRPr="001C1AAA">
        <w:t>для исследователей, врачей и пользователей при интерпретации результатов и принятии решений о состоянии здоровья.</w:t>
      </w:r>
    </w:p>
    <w:p w14:paraId="05AB0E19" w14:textId="77777777" w:rsidR="001B47BC" w:rsidRPr="001B47BC" w:rsidRDefault="001B47BC" w:rsidP="00BB1059">
      <w:pPr>
        <w:ind w:firstLine="397"/>
        <w:jc w:val="both"/>
      </w:pPr>
    </w:p>
    <w:p w14:paraId="20372FCF" w14:textId="3B016F7D" w:rsidR="00A85F1D" w:rsidRPr="00057723" w:rsidRDefault="00813C9E" w:rsidP="00744A30">
      <w:pPr>
        <w:jc w:val="center"/>
        <w:rPr>
          <w:b/>
        </w:rPr>
      </w:pPr>
      <w:r w:rsidRPr="00825453">
        <w:rPr>
          <w:b/>
          <w:color w:val="000000"/>
          <w:shd w:val="clear" w:color="auto" w:fill="FFFFFF"/>
        </w:rPr>
        <w:t>Литература</w:t>
      </w:r>
    </w:p>
    <w:p w14:paraId="317B1DED" w14:textId="4D517311" w:rsidR="00654DB1" w:rsidRPr="00CB1D91" w:rsidRDefault="00654DB1" w:rsidP="00744A30">
      <w:pPr>
        <w:pStyle w:val="af"/>
        <w:numPr>
          <w:ilvl w:val="0"/>
          <w:numId w:val="6"/>
        </w:numPr>
        <w:spacing w:before="0" w:beforeAutospacing="0" w:after="0" w:afterAutospacing="0"/>
        <w:rPr>
          <w:i/>
          <w:lang w:val="en-US"/>
        </w:rPr>
      </w:pPr>
      <w:proofErr w:type="spellStart"/>
      <w:r w:rsidRPr="00CB1D91">
        <w:rPr>
          <w:i/>
          <w:color w:val="222222"/>
          <w:shd w:val="clear" w:color="auto" w:fill="FFFFFF"/>
          <w:lang w:val="en-US"/>
        </w:rPr>
        <w:t>Yakimov</w:t>
      </w:r>
      <w:proofErr w:type="spellEnd"/>
      <w:r w:rsidRPr="00CB1D91">
        <w:rPr>
          <w:i/>
          <w:color w:val="222222"/>
          <w:shd w:val="clear" w:color="auto" w:fill="FFFFFF"/>
          <w:lang w:val="en-US"/>
        </w:rPr>
        <w:t xml:space="preserve"> B. et al. Diffuse reflectance spectroscopy and RGB-imaging: a comparative study of non-invasive </w:t>
      </w:r>
      <w:proofErr w:type="spellStart"/>
      <w:r w:rsidRPr="00CB1D91">
        <w:rPr>
          <w:i/>
          <w:color w:val="222222"/>
          <w:shd w:val="clear" w:color="auto" w:fill="FFFFFF"/>
          <w:lang w:val="en-US"/>
        </w:rPr>
        <w:t>haemoglobin</w:t>
      </w:r>
      <w:proofErr w:type="spellEnd"/>
      <w:r w:rsidRPr="00CB1D91">
        <w:rPr>
          <w:i/>
          <w:color w:val="222222"/>
          <w:shd w:val="clear" w:color="auto" w:fill="FFFFFF"/>
          <w:lang w:val="en-US"/>
        </w:rPr>
        <w:t xml:space="preserve"> assessment //Scientific Reports. – 2024. – </w:t>
      </w:r>
      <w:r w:rsidRPr="00CB1D91">
        <w:rPr>
          <w:i/>
          <w:color w:val="222222"/>
          <w:shd w:val="clear" w:color="auto" w:fill="FFFFFF"/>
        </w:rPr>
        <w:t>Т</w:t>
      </w:r>
      <w:r w:rsidRPr="00CB1D91">
        <w:rPr>
          <w:i/>
          <w:color w:val="222222"/>
          <w:shd w:val="clear" w:color="auto" w:fill="FFFFFF"/>
          <w:lang w:val="en-US"/>
        </w:rPr>
        <w:t xml:space="preserve">. 14. – №. </w:t>
      </w:r>
      <w:r w:rsidRPr="00CB1D91">
        <w:rPr>
          <w:i/>
          <w:color w:val="222222"/>
          <w:shd w:val="clear" w:color="auto" w:fill="FFFFFF"/>
        </w:rPr>
        <w:t>1. – С. 22874.</w:t>
      </w:r>
    </w:p>
    <w:p w14:paraId="02841D35" w14:textId="67E33582" w:rsidR="00547D2E" w:rsidRPr="001D2DB3" w:rsidRDefault="00547D2E" w:rsidP="001D2DB3">
      <w:pPr>
        <w:rPr>
          <w:i/>
          <w:szCs w:val="20"/>
        </w:rPr>
      </w:pPr>
    </w:p>
    <w:sectPr w:rsidR="00547D2E" w:rsidRPr="001D2DB3" w:rsidSect="00813C9E">
      <w:footerReference w:type="even" r:id="rId9"/>
      <w:footerReference w:type="default" r:id="rId10"/>
      <w:pgSz w:w="11906" w:h="16838"/>
      <w:pgMar w:top="1134" w:right="1361" w:bottom="124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541F0" w14:textId="77777777" w:rsidR="00E66F6F" w:rsidRDefault="00E66F6F">
      <w:r>
        <w:separator/>
      </w:r>
    </w:p>
  </w:endnote>
  <w:endnote w:type="continuationSeparator" w:id="0">
    <w:p w14:paraId="68A1A780" w14:textId="77777777" w:rsidR="00E66F6F" w:rsidRDefault="00E6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CBC16" w14:textId="77777777" w:rsidR="00442D0A" w:rsidRDefault="00442D0A" w:rsidP="007C425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2084A6C" w14:textId="77777777" w:rsidR="00442D0A" w:rsidRDefault="00442D0A" w:rsidP="0010191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DA720" w14:textId="77777777" w:rsidR="00442D0A" w:rsidRDefault="00442D0A" w:rsidP="0010191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25F12" w14:textId="77777777" w:rsidR="00E66F6F" w:rsidRDefault="00E66F6F">
      <w:r>
        <w:separator/>
      </w:r>
    </w:p>
  </w:footnote>
  <w:footnote w:type="continuationSeparator" w:id="0">
    <w:p w14:paraId="529002CA" w14:textId="77777777" w:rsidR="00E66F6F" w:rsidRDefault="00E66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5BBE"/>
    <w:multiLevelType w:val="hybridMultilevel"/>
    <w:tmpl w:val="BBA078FC"/>
    <w:lvl w:ilvl="0" w:tplc="43E4D3E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E147A13"/>
    <w:multiLevelType w:val="hybridMultilevel"/>
    <w:tmpl w:val="B85E63DC"/>
    <w:lvl w:ilvl="0" w:tplc="43E4D3E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F3E9C"/>
    <w:multiLevelType w:val="hybridMultilevel"/>
    <w:tmpl w:val="34424BD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C1604"/>
    <w:multiLevelType w:val="hybridMultilevel"/>
    <w:tmpl w:val="BDB454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4C465DF"/>
    <w:multiLevelType w:val="hybridMultilevel"/>
    <w:tmpl w:val="7D941830"/>
    <w:lvl w:ilvl="0" w:tplc="05D65F6C">
      <w:start w:val="1"/>
      <w:numFmt w:val="decimal"/>
      <w:lvlText w:val="%1.  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01705C"/>
    <w:multiLevelType w:val="hybridMultilevel"/>
    <w:tmpl w:val="8D0212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25"/>
    <w:rsid w:val="00011E41"/>
    <w:rsid w:val="00041583"/>
    <w:rsid w:val="00057723"/>
    <w:rsid w:val="00073747"/>
    <w:rsid w:val="00082FB2"/>
    <w:rsid w:val="00084FBB"/>
    <w:rsid w:val="000A66E6"/>
    <w:rsid w:val="000A7C0A"/>
    <w:rsid w:val="000B764C"/>
    <w:rsid w:val="000C514B"/>
    <w:rsid w:val="000D3C93"/>
    <w:rsid w:val="00101912"/>
    <w:rsid w:val="00130AA1"/>
    <w:rsid w:val="00145559"/>
    <w:rsid w:val="00145725"/>
    <w:rsid w:val="001560FA"/>
    <w:rsid w:val="00162904"/>
    <w:rsid w:val="00191B00"/>
    <w:rsid w:val="001942D4"/>
    <w:rsid w:val="001B47BC"/>
    <w:rsid w:val="001B7529"/>
    <w:rsid w:val="001C1AAA"/>
    <w:rsid w:val="001C34DE"/>
    <w:rsid w:val="001C65A7"/>
    <w:rsid w:val="001D2DB3"/>
    <w:rsid w:val="001F7578"/>
    <w:rsid w:val="00203945"/>
    <w:rsid w:val="00214392"/>
    <w:rsid w:val="00224D74"/>
    <w:rsid w:val="002522CA"/>
    <w:rsid w:val="002700F0"/>
    <w:rsid w:val="002A31CB"/>
    <w:rsid w:val="002B1094"/>
    <w:rsid w:val="002D0661"/>
    <w:rsid w:val="003134BF"/>
    <w:rsid w:val="0034624D"/>
    <w:rsid w:val="00350E50"/>
    <w:rsid w:val="0036078F"/>
    <w:rsid w:val="00372B30"/>
    <w:rsid w:val="003851FE"/>
    <w:rsid w:val="00387196"/>
    <w:rsid w:val="003A1889"/>
    <w:rsid w:val="003A7D50"/>
    <w:rsid w:val="003B0219"/>
    <w:rsid w:val="003C5440"/>
    <w:rsid w:val="003C665C"/>
    <w:rsid w:val="0040718C"/>
    <w:rsid w:val="004121CE"/>
    <w:rsid w:val="00412D4B"/>
    <w:rsid w:val="0042609D"/>
    <w:rsid w:val="00442D0A"/>
    <w:rsid w:val="00461070"/>
    <w:rsid w:val="00471C89"/>
    <w:rsid w:val="004774A3"/>
    <w:rsid w:val="00486049"/>
    <w:rsid w:val="004B4AAE"/>
    <w:rsid w:val="004B70AD"/>
    <w:rsid w:val="004C1B51"/>
    <w:rsid w:val="004F0E58"/>
    <w:rsid w:val="004F3B26"/>
    <w:rsid w:val="00522F93"/>
    <w:rsid w:val="00536E00"/>
    <w:rsid w:val="00547D2E"/>
    <w:rsid w:val="005656FA"/>
    <w:rsid w:val="00567E13"/>
    <w:rsid w:val="00582400"/>
    <w:rsid w:val="00585FDB"/>
    <w:rsid w:val="005A0ADD"/>
    <w:rsid w:val="005B478A"/>
    <w:rsid w:val="005C1810"/>
    <w:rsid w:val="005C5F32"/>
    <w:rsid w:val="005E4425"/>
    <w:rsid w:val="005E788B"/>
    <w:rsid w:val="005F152E"/>
    <w:rsid w:val="005F4736"/>
    <w:rsid w:val="00604F95"/>
    <w:rsid w:val="00613B5D"/>
    <w:rsid w:val="00623A05"/>
    <w:rsid w:val="00630801"/>
    <w:rsid w:val="00654DB1"/>
    <w:rsid w:val="0065799F"/>
    <w:rsid w:val="00665540"/>
    <w:rsid w:val="00684521"/>
    <w:rsid w:val="00691213"/>
    <w:rsid w:val="00692EBF"/>
    <w:rsid w:val="006B534B"/>
    <w:rsid w:val="006B565F"/>
    <w:rsid w:val="006C6C75"/>
    <w:rsid w:val="006D39CB"/>
    <w:rsid w:val="006E2A0B"/>
    <w:rsid w:val="006F21F0"/>
    <w:rsid w:val="00704E39"/>
    <w:rsid w:val="0071479B"/>
    <w:rsid w:val="007214C0"/>
    <w:rsid w:val="00726440"/>
    <w:rsid w:val="007432E1"/>
    <w:rsid w:val="00744A30"/>
    <w:rsid w:val="007533AC"/>
    <w:rsid w:val="00763BEC"/>
    <w:rsid w:val="0078361D"/>
    <w:rsid w:val="007B0060"/>
    <w:rsid w:val="007B67A4"/>
    <w:rsid w:val="007C0667"/>
    <w:rsid w:val="007C15AF"/>
    <w:rsid w:val="007C425E"/>
    <w:rsid w:val="007E281C"/>
    <w:rsid w:val="007E2B50"/>
    <w:rsid w:val="007E3472"/>
    <w:rsid w:val="007F5491"/>
    <w:rsid w:val="0080319B"/>
    <w:rsid w:val="00804CEF"/>
    <w:rsid w:val="00805174"/>
    <w:rsid w:val="00813C9E"/>
    <w:rsid w:val="008309D3"/>
    <w:rsid w:val="00842AC1"/>
    <w:rsid w:val="00853D7F"/>
    <w:rsid w:val="008A2CA1"/>
    <w:rsid w:val="008A36BD"/>
    <w:rsid w:val="008C0B43"/>
    <w:rsid w:val="008D0BC8"/>
    <w:rsid w:val="008D2821"/>
    <w:rsid w:val="008D3631"/>
    <w:rsid w:val="008E492D"/>
    <w:rsid w:val="008E6318"/>
    <w:rsid w:val="008F41D2"/>
    <w:rsid w:val="008F5B75"/>
    <w:rsid w:val="00904BA7"/>
    <w:rsid w:val="00925138"/>
    <w:rsid w:val="00941E19"/>
    <w:rsid w:val="00960060"/>
    <w:rsid w:val="009654CD"/>
    <w:rsid w:val="00971DA1"/>
    <w:rsid w:val="009751DA"/>
    <w:rsid w:val="009C6D9B"/>
    <w:rsid w:val="009F1B7E"/>
    <w:rsid w:val="009F3AFE"/>
    <w:rsid w:val="00A046C4"/>
    <w:rsid w:val="00A16B25"/>
    <w:rsid w:val="00A318C8"/>
    <w:rsid w:val="00A36B0F"/>
    <w:rsid w:val="00A7079F"/>
    <w:rsid w:val="00A85F1D"/>
    <w:rsid w:val="00AA548F"/>
    <w:rsid w:val="00AC3FA0"/>
    <w:rsid w:val="00AD4300"/>
    <w:rsid w:val="00AD7598"/>
    <w:rsid w:val="00B07841"/>
    <w:rsid w:val="00B40569"/>
    <w:rsid w:val="00B42E64"/>
    <w:rsid w:val="00B60661"/>
    <w:rsid w:val="00B71386"/>
    <w:rsid w:val="00B71CCF"/>
    <w:rsid w:val="00B72BBA"/>
    <w:rsid w:val="00B87ADC"/>
    <w:rsid w:val="00B9050C"/>
    <w:rsid w:val="00B957C0"/>
    <w:rsid w:val="00BA269F"/>
    <w:rsid w:val="00BB1059"/>
    <w:rsid w:val="00BB1D57"/>
    <w:rsid w:val="00BC53DF"/>
    <w:rsid w:val="00BF1D85"/>
    <w:rsid w:val="00BF258B"/>
    <w:rsid w:val="00C13C66"/>
    <w:rsid w:val="00C23BEC"/>
    <w:rsid w:val="00C248C4"/>
    <w:rsid w:val="00C55FC0"/>
    <w:rsid w:val="00C777E9"/>
    <w:rsid w:val="00C82183"/>
    <w:rsid w:val="00C92CD8"/>
    <w:rsid w:val="00CB1D91"/>
    <w:rsid w:val="00CC748C"/>
    <w:rsid w:val="00CD4908"/>
    <w:rsid w:val="00CE5B12"/>
    <w:rsid w:val="00CF142E"/>
    <w:rsid w:val="00D11384"/>
    <w:rsid w:val="00D2115C"/>
    <w:rsid w:val="00D338C0"/>
    <w:rsid w:val="00D43110"/>
    <w:rsid w:val="00D57C51"/>
    <w:rsid w:val="00D6493C"/>
    <w:rsid w:val="00D90DF5"/>
    <w:rsid w:val="00DB46B4"/>
    <w:rsid w:val="00DD7765"/>
    <w:rsid w:val="00E20375"/>
    <w:rsid w:val="00E22224"/>
    <w:rsid w:val="00E63F1A"/>
    <w:rsid w:val="00E64A9A"/>
    <w:rsid w:val="00E65676"/>
    <w:rsid w:val="00E65683"/>
    <w:rsid w:val="00E66F6F"/>
    <w:rsid w:val="00EA4C97"/>
    <w:rsid w:val="00ED0FEB"/>
    <w:rsid w:val="00EE205F"/>
    <w:rsid w:val="00EE2373"/>
    <w:rsid w:val="00EF5FB6"/>
    <w:rsid w:val="00F02969"/>
    <w:rsid w:val="00F23CFE"/>
    <w:rsid w:val="00F30866"/>
    <w:rsid w:val="00F40B92"/>
    <w:rsid w:val="00F462BB"/>
    <w:rsid w:val="00F538BF"/>
    <w:rsid w:val="00F71F3B"/>
    <w:rsid w:val="00F7405A"/>
    <w:rsid w:val="00FC0C73"/>
    <w:rsid w:val="00FC5DFF"/>
    <w:rsid w:val="00FF05B2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0B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54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11">
    <w:name w:val="Обычный (веб)1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7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01912"/>
  </w:style>
  <w:style w:type="character" w:styleId="a9">
    <w:name w:val="Placeholder Text"/>
    <w:uiPriority w:val="99"/>
    <w:semiHidden/>
    <w:rsid w:val="00F7405A"/>
    <w:rPr>
      <w:color w:val="808080"/>
    </w:rPr>
  </w:style>
  <w:style w:type="paragraph" w:styleId="aa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b">
    <w:name w:val="Balloon Text"/>
    <w:basedOn w:val="a"/>
    <w:link w:val="ac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813C9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5B478A"/>
    <w:rPr>
      <w:sz w:val="24"/>
      <w:szCs w:val="24"/>
    </w:rPr>
  </w:style>
  <w:style w:type="paragraph" w:styleId="af">
    <w:name w:val="Normal (Web)"/>
    <w:basedOn w:val="a"/>
    <w:uiPriority w:val="99"/>
    <w:unhideWhenUsed/>
    <w:rsid w:val="009751DA"/>
    <w:pPr>
      <w:spacing w:before="100" w:beforeAutospacing="1" w:after="100" w:afterAutospacing="1"/>
    </w:pPr>
  </w:style>
  <w:style w:type="paragraph" w:styleId="af0">
    <w:name w:val="caption"/>
    <w:basedOn w:val="a"/>
    <w:next w:val="a"/>
    <w:unhideWhenUsed/>
    <w:qFormat/>
    <w:rsid w:val="009751D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rsid w:val="003C54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1">
    <w:name w:val="annotation text"/>
    <w:basedOn w:val="a"/>
    <w:link w:val="af2"/>
    <w:semiHidden/>
    <w:unhideWhenUsed/>
    <w:rsid w:val="00AD759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D7598"/>
  </w:style>
  <w:style w:type="character" w:styleId="af3">
    <w:name w:val="annotation reference"/>
    <w:basedOn w:val="a0"/>
    <w:semiHidden/>
    <w:unhideWhenUsed/>
    <w:rsid w:val="00AD759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54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F1B7E"/>
    <w:pPr>
      <w:keepNext/>
      <w:pageBreakBefore/>
      <w:spacing w:after="120" w:line="360" w:lineRule="auto"/>
      <w:ind w:firstLine="709"/>
      <w:jc w:val="center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45725"/>
    <w:rPr>
      <w:i/>
      <w:iCs/>
    </w:rPr>
  </w:style>
  <w:style w:type="character" w:customStyle="1" w:styleId="apple-converted-space">
    <w:name w:val="apple-converted-space"/>
    <w:basedOn w:val="a0"/>
    <w:rsid w:val="00145725"/>
  </w:style>
  <w:style w:type="character" w:styleId="a4">
    <w:name w:val="Hyperlink"/>
    <w:rsid w:val="003C665C"/>
    <w:rPr>
      <w:color w:val="0000FF"/>
      <w:u w:val="single"/>
    </w:rPr>
  </w:style>
  <w:style w:type="paragraph" w:styleId="a5">
    <w:name w:val="No Spacing"/>
    <w:link w:val="a6"/>
    <w:qFormat/>
    <w:rsid w:val="0034624D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34624D"/>
    <w:rPr>
      <w:rFonts w:ascii="Calibri" w:hAnsi="Calibri"/>
      <w:sz w:val="22"/>
      <w:szCs w:val="22"/>
      <w:lang w:val="ru-RU" w:eastAsia="en-US" w:bidi="ar-SA"/>
    </w:rPr>
  </w:style>
  <w:style w:type="character" w:customStyle="1" w:styleId="20">
    <w:name w:val="Заголовок 2 Знак"/>
    <w:link w:val="2"/>
    <w:rsid w:val="009F1B7E"/>
    <w:rPr>
      <w:b/>
      <w:bCs/>
      <w:iCs/>
      <w:sz w:val="28"/>
      <w:szCs w:val="28"/>
      <w:lang w:val="ru-RU" w:eastAsia="ru-RU" w:bidi="ar-SA"/>
    </w:rPr>
  </w:style>
  <w:style w:type="paragraph" w:customStyle="1" w:styleId="11">
    <w:name w:val="Обычный (веб)1"/>
    <w:basedOn w:val="a"/>
    <w:uiPriority w:val="99"/>
    <w:unhideWhenUsed/>
    <w:rsid w:val="007C0667"/>
    <w:pPr>
      <w:spacing w:before="100" w:beforeAutospacing="1" w:after="100" w:afterAutospacing="1"/>
    </w:pPr>
  </w:style>
  <w:style w:type="paragraph" w:styleId="a7">
    <w:name w:val="footer"/>
    <w:basedOn w:val="a"/>
    <w:rsid w:val="0010191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01912"/>
  </w:style>
  <w:style w:type="character" w:styleId="a9">
    <w:name w:val="Placeholder Text"/>
    <w:uiPriority w:val="99"/>
    <w:semiHidden/>
    <w:rsid w:val="00F7405A"/>
    <w:rPr>
      <w:color w:val="808080"/>
    </w:rPr>
  </w:style>
  <w:style w:type="paragraph" w:styleId="aa">
    <w:name w:val="List Paragraph"/>
    <w:basedOn w:val="a"/>
    <w:uiPriority w:val="34"/>
    <w:qFormat/>
    <w:rsid w:val="00F40B92"/>
    <w:pPr>
      <w:ind w:left="720"/>
      <w:contextualSpacing/>
    </w:pPr>
  </w:style>
  <w:style w:type="paragraph" w:styleId="ab">
    <w:name w:val="Balloon Text"/>
    <w:basedOn w:val="a"/>
    <w:link w:val="ac"/>
    <w:rsid w:val="00813C9E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813C9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semiHidden/>
    <w:unhideWhenUsed/>
    <w:rsid w:val="005B478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5B478A"/>
    <w:rPr>
      <w:sz w:val="24"/>
      <w:szCs w:val="24"/>
    </w:rPr>
  </w:style>
  <w:style w:type="paragraph" w:styleId="af">
    <w:name w:val="Normal (Web)"/>
    <w:basedOn w:val="a"/>
    <w:uiPriority w:val="99"/>
    <w:unhideWhenUsed/>
    <w:rsid w:val="009751DA"/>
    <w:pPr>
      <w:spacing w:before="100" w:beforeAutospacing="1" w:after="100" w:afterAutospacing="1"/>
    </w:pPr>
  </w:style>
  <w:style w:type="paragraph" w:styleId="af0">
    <w:name w:val="caption"/>
    <w:basedOn w:val="a"/>
    <w:next w:val="a"/>
    <w:unhideWhenUsed/>
    <w:qFormat/>
    <w:rsid w:val="009751DA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0">
    <w:name w:val="Заголовок 1 Знак"/>
    <w:basedOn w:val="a0"/>
    <w:link w:val="1"/>
    <w:rsid w:val="003C544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f1">
    <w:name w:val="annotation text"/>
    <w:basedOn w:val="a"/>
    <w:link w:val="af2"/>
    <w:semiHidden/>
    <w:unhideWhenUsed/>
    <w:rsid w:val="00AD759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D7598"/>
  </w:style>
  <w:style w:type="character" w:styleId="af3">
    <w:name w:val="annotation reference"/>
    <w:basedOn w:val="a0"/>
    <w:semiHidden/>
    <w:unhideWhenUsed/>
    <w:rsid w:val="00AD759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C228A-7B7B-40B4-BBF6-30CAC800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Особенности акустического поля мощных фазированных решеток для неинвазивной ультразвуковой хирургии</vt:lpstr>
      <vt:lpstr>Особенности акустического поля мощных фазированных решеток для неинвазивной ультразвуковой хирургии</vt:lpstr>
    </vt:vector>
  </TitlesOfParts>
  <Company>MSU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акустического поля мощных фазированных решеток для неинвазивной ультразвуковой хирургии</dc:title>
  <dc:creator>PR</dc:creator>
  <cp:lastModifiedBy>Khvan Oleg</cp:lastModifiedBy>
  <cp:revision>12</cp:revision>
  <dcterms:created xsi:type="dcterms:W3CDTF">2025-02-27T22:14:00Z</dcterms:created>
  <dcterms:modified xsi:type="dcterms:W3CDTF">2025-03-01T21:41:00Z</dcterms:modified>
</cp:coreProperties>
</file>