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426"/>
        <w:jc w:val="center"/>
        <w:rPr/>
      </w:pPr>
      <w:r>
        <w:rPr>
          <w:rFonts w:ascii="Times New Roman" w:hAnsi="Times New Roman"/>
          <w:b/>
          <w:bCs/>
          <w:color w:val="000000"/>
          <w:sz w:val="24"/>
          <w:szCs w:val="24"/>
          <w:shd w:fill="FFFFFF" w:val="clear"/>
        </w:rPr>
        <w:t xml:space="preserve">Квантовые мемристоры на ульрахолодном захваченном ионе 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+</w:t>
      </w:r>
      <w:r>
        <w:rPr>
          <w:rFonts w:ascii="Times New Roman" w:hAnsi="Times New Roman"/>
          <w:b/>
          <w:bCs/>
          <w:sz w:val="24"/>
          <w:szCs w:val="24"/>
        </w:rPr>
        <w:t>Yb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171</w:t>
      </w:r>
    </w:p>
    <w:p>
      <w:pPr>
        <w:pStyle w:val="Normal"/>
        <w:spacing w:lineRule="auto" w:line="240" w:before="0" w:after="0"/>
        <w:ind w:firstLine="426"/>
        <w:jc w:val="center"/>
        <w:rPr/>
      </w:pPr>
      <w:r>
        <w:rPr>
          <w:rStyle w:val="Emphasis"/>
          <w:rFonts w:ascii="Times New Roman" w:hAnsi="Times New Roman"/>
          <w:b/>
          <w:bCs/>
          <w:color w:val="000000"/>
          <w:sz w:val="24"/>
          <w:szCs w:val="24"/>
          <w:shd w:fill="FFFFFF" w:val="clear"/>
        </w:rPr>
        <w:t>Ковалишин И.А.</w:t>
      </w:r>
    </w:p>
    <w:p>
      <w:pPr>
        <w:pStyle w:val="Normal"/>
        <w:spacing w:lineRule="auto" w:line="240" w:before="0" w:after="0"/>
        <w:ind w:firstLine="426"/>
        <w:jc w:val="center"/>
        <w:rPr/>
      </w:pPr>
      <w:r>
        <w:rPr>
          <w:rFonts w:ascii="Times New Roman" w:hAnsi="Times New Roman"/>
          <w:i/>
          <w:color w:val="000000"/>
          <w:sz w:val="24"/>
          <w:szCs w:val="24"/>
          <w:shd w:fill="FFFFFF" w:val="clear"/>
        </w:rPr>
        <w:t>студент</w:t>
      </w:r>
    </w:p>
    <w:p>
      <w:pPr>
        <w:pStyle w:val="Normal"/>
        <w:spacing w:lineRule="auto" w:line="240" w:before="0" w:after="0"/>
        <w:ind w:firstLine="426"/>
        <w:jc w:val="center"/>
        <w:rPr/>
      </w:pPr>
      <w:r>
        <w:rPr>
          <w:rStyle w:val="Emphasis"/>
          <w:rFonts w:ascii="Times New Roman" w:hAnsi="Times New Roman"/>
          <w:color w:val="000000"/>
          <w:sz w:val="24"/>
          <w:szCs w:val="24"/>
          <w:shd w:fill="FFFFFF" w:val="clear"/>
        </w:rPr>
        <w:t>Московский государственный университет имени М.В.Ломоносова,</w:t>
      </w:r>
      <w:r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  <w:shd w:fill="FFFFFF" w:val="clear"/>
        </w:rPr>
        <w:t> </w:t>
      </w:r>
      <w:r>
        <w:rPr>
          <w:rFonts w:ascii="Times New Roman" w:hAnsi="Times New Roman"/>
          <w:i/>
          <w:iCs/>
          <w:color w:val="000000"/>
          <w:sz w:val="24"/>
          <w:szCs w:val="24"/>
          <w:shd w:fill="FFFFFF" w:val="clear"/>
        </w:rPr>
        <w:br/>
      </w:r>
      <w:r>
        <w:rPr>
          <w:rStyle w:val="Emphasis"/>
          <w:rFonts w:ascii="Times New Roman" w:hAnsi="Times New Roman"/>
          <w:color w:val="000000"/>
          <w:sz w:val="24"/>
          <w:szCs w:val="24"/>
          <w:shd w:fill="FFFFFF" w:val="clear"/>
        </w:rPr>
        <w:t>физический факультет, Москва, Россия</w:t>
      </w:r>
      <w:r>
        <w:rPr>
          <w:rFonts w:ascii="Times New Roman" w:hAnsi="Times New Roman"/>
          <w:i/>
          <w:iCs/>
          <w:color w:val="000000"/>
          <w:sz w:val="24"/>
          <w:szCs w:val="24"/>
          <w:shd w:fill="FFFFFF" w:val="clear"/>
        </w:rPr>
        <w:br/>
      </w:r>
      <w:r>
        <w:rPr>
          <w:rStyle w:val="Emphasis"/>
          <w:rFonts w:ascii="Times New Roman" w:hAnsi="Times New Roman"/>
          <w:color w:val="000000"/>
          <w:sz w:val="24"/>
          <w:szCs w:val="24"/>
          <w:shd w:fill="FFFFFF" w:val="clear"/>
        </w:rPr>
        <w:t>E–mail</w:t>
      </w:r>
      <w:r>
        <w:rPr>
          <w:rStyle w:val="Emphasis"/>
          <w:rFonts w:ascii="Times New Roman" w:hAnsi="Times New Roman"/>
          <w:i w:val="false"/>
          <w:color w:val="000000"/>
          <w:sz w:val="24"/>
          <w:szCs w:val="24"/>
          <w:shd w:fill="FFFFFF" w:val="clear"/>
        </w:rPr>
        <w:t xml:space="preserve">: </w:t>
      </w:r>
      <w:r>
        <w:rPr>
          <w:rStyle w:val="Emphasis"/>
          <w:rFonts w:ascii="Times New Roman" w:hAnsi="Times New Roman"/>
          <w:color w:val="000000"/>
          <w:sz w:val="24"/>
          <w:szCs w:val="24"/>
          <w:shd w:fill="FFFFFF" w:val="clear"/>
        </w:rPr>
        <w:t>kovalishin.ia21@physics.msu.ru</w:t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ascii="Times New Roman" w:hAnsi="Times New Roman"/>
          <w:sz w:val="24"/>
          <w:szCs w:val="24"/>
        </w:rPr>
        <w:t>Мемристор, как он был предложен в 1971 г. Л. Чуа [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], представляет собой пассивный электрический элемент, способный менять свое сопротивление в зависимости от протекшего по нему заряда. Позже была предложена реализация вычислительной машины на основе мемристоров, имевшая ряд преимуществ над классическими архитектурами [6]. Большинство разработанных мемристоров используют классические сигналы. Однако в последнее время уделяется особое внимание возможностям создания устройств, способных работать с квантовой информацией и возможностью ее хранения. К таким устройствам относятся квантовые мемристоры.</w:t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ascii="Times New Roman" w:hAnsi="Times New Roman"/>
          <w:sz w:val="24"/>
          <w:szCs w:val="24"/>
        </w:rPr>
        <w:t>К настоящему времени реализация квантовых мемристоров представлена на различных платформах: квантовая фотоника [7, 11], сверхпроводящие схемы [9], ионные ловушки [10], а также устройства, использующие особенности взаимодействия излучения с веществом [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]. Некоторые из этих подходов уже были успешно реализованы экспериментально [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]. </w:t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ascii="Times New Roman" w:hAnsi="Times New Roman"/>
          <w:sz w:val="24"/>
          <w:szCs w:val="24"/>
        </w:rPr>
        <w:t>Наиболее перспективной платформой для реализации квантовых мемристоров является ионная, поскольку в ней сочетается уникальный набор преимуществ: обилие уровней позволяет создавать связанные квантовые мемристоры на одном ионе [1], наличие колебательной моды позволяет создавать цепочки связанных квантовых мемристоров на различных ионах [10]. Все это позволяет передавать информацию между мемристорами, формируя многослойные квантовые персептроны.</w:t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ascii="Times New Roman" w:hAnsi="Times New Roman"/>
          <w:sz w:val="24"/>
          <w:szCs w:val="24"/>
        </w:rPr>
        <w:t xml:space="preserve">Вместе с тем, исследования свойств квантовых мемристоров на данной платформе в настоящее время находится в начальной стадии. В частности, проанализированы не все удобные для экспериментальной реализации схемы уровней, на которых может быть создано подобное устройство. В данной работе проведены теоретические исследования и построена математическая модель квантовых мемристоров на платформе захваченных ионов </w:t>
      </w:r>
      <w:r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>Yb</w:t>
      </w:r>
      <w:r>
        <w:rPr>
          <w:rFonts w:ascii="Times New Roman" w:hAnsi="Times New Roman"/>
          <w:sz w:val="24"/>
          <w:szCs w:val="24"/>
          <w:vertAlign w:val="superscript"/>
        </w:rPr>
        <w:t>171</w:t>
      </w:r>
      <w:r>
        <w:rPr>
          <w:rFonts w:ascii="Times New Roman" w:hAnsi="Times New Roman"/>
          <w:sz w:val="24"/>
          <w:szCs w:val="24"/>
        </w:rPr>
        <w:t xml:space="preserve">. При этом анализируются различные схемы создания квантовых мемристоров. С использованием разработанной программы проведены численные эксперименты по эволюции квантовой системы и гистерезисного поведения характеристик квантовых мемристоров. </w:t>
      </w:r>
    </w:p>
    <w:p>
      <w:pPr>
        <w:pStyle w:val="Normal"/>
        <w:spacing w:lineRule="auto" w:line="240"/>
        <w:ind w:firstLine="426"/>
        <w:jc w:val="both"/>
        <w:rPr/>
      </w:pPr>
      <w:r>
        <w:rPr>
          <w:rFonts w:ascii="Times New Roman" w:hAnsi="Times New Roman"/>
          <w:sz w:val="24"/>
          <w:szCs w:val="24"/>
        </w:rPr>
        <w:t>Анализ полученных результатов позволяет предложить возможность создания трех различных квантовых мемристоров на одиночном ионе. Полученные результаты открывают экспериментальные перспективы для реализации концепции квантовых мемристоров на ультрахолодных ионах.</w:t>
      </w:r>
    </w:p>
    <w:p>
      <w:pPr>
        <w:pStyle w:val="Normal"/>
        <w:spacing w:lineRule="auto" w:line="240"/>
        <w:ind w:firstLine="426"/>
        <w:jc w:val="both"/>
        <w:rPr/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>
      <w:pPr>
        <w:pStyle w:val="ListParagraph"/>
        <w:spacing w:lineRule="auto" w:line="240"/>
        <w:ind w:left="426"/>
        <w:jc w:val="both"/>
        <w:rPr/>
      </w:pPr>
      <w:r>
        <w:rPr>
          <w:rFonts w:ascii="Times New Roman" w:hAnsi="Times New Roman"/>
          <w:sz w:val="24"/>
          <w:szCs w:val="24"/>
        </w:rPr>
        <w:t xml:space="preserve">1. С.Ю. Стремоухов, П.А.Форш, К.Ю.Хабарова, Н.Н.Колачевский Модель связанных квантовых мемристоров на основе пойманного в ловушку одиночного иона </w:t>
      </w:r>
      <w:r>
        <w:rPr>
          <w:rFonts w:ascii="Times New Roman" w:hAnsi="Times New Roman"/>
          <w:b w:val="false"/>
          <w:bCs w:val="false"/>
          <w:sz w:val="24"/>
          <w:szCs w:val="24"/>
          <w:vertAlign w:val="superscript"/>
        </w:rPr>
        <w:t>+</w:t>
      </w:r>
      <w:r>
        <w:rPr>
          <w:rFonts w:ascii="Times New Roman" w:hAnsi="Times New Roman"/>
          <w:b w:val="false"/>
          <w:bCs w:val="false"/>
          <w:position w:val="0"/>
          <w:sz w:val="24"/>
          <w:sz w:val="24"/>
          <w:szCs w:val="24"/>
          <w:vertAlign w:val="baseline"/>
        </w:rPr>
        <w:t>Yb</w:t>
      </w:r>
      <w:r>
        <w:rPr>
          <w:rFonts w:ascii="Times New Roman" w:hAnsi="Times New Roman"/>
          <w:b w:val="false"/>
          <w:bCs w:val="false"/>
          <w:sz w:val="24"/>
          <w:szCs w:val="24"/>
          <w:vertAlign w:val="superscript"/>
        </w:rPr>
        <w:t>171</w:t>
      </w:r>
      <w:r>
        <w:rPr>
          <w:rFonts w:ascii="Times New Roman" w:hAnsi="Times New Roman"/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 // Письма в ЖЭТФ 2024, том 119, вып. 5, стр. 343–347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ListParagraph"/>
        <w:spacing w:lineRule="auto" w:line="240"/>
        <w:ind w:left="426"/>
        <w:jc w:val="both"/>
        <w:rPr/>
      </w:pPr>
      <w:r>
        <w:rPr>
          <w:rFonts w:ascii="Times New Roman" w:hAnsi="Times New Roman"/>
          <w:sz w:val="24"/>
          <w:szCs w:val="24"/>
        </w:rPr>
        <w:t>2. A. Norambuena, F. Torres, M. Di Ventra, and R. Coto Polariton-Based Quantum Memristors // Phys. Rev. Appl. 2022, 17, 024056.</w:t>
      </w:r>
    </w:p>
    <w:p>
      <w:pPr>
        <w:pStyle w:val="ListParagraph"/>
        <w:spacing w:lineRule="auto" w:line="240"/>
        <w:ind w:left="426"/>
        <w:jc w:val="both"/>
        <w:rPr/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J.-L. Tang, G. A. Barrios, E. Solano, and F. Albarran-Arriagada Tunable Non-Markovianity for Bosonic Quantum Memristors // Entropy 2023, 25, p. 756.</w:t>
      </w:r>
    </w:p>
    <w:p>
      <w:pPr>
        <w:pStyle w:val="ListParagraph"/>
        <w:spacing w:lineRule="auto" w:line="240"/>
        <w:ind w:left="426"/>
        <w:jc w:val="both"/>
        <w:rPr/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J. Gao, X.-W. Wang, W.-H. Zhou, Z.-Q. Jiao, R.-J. Ren, Y.-X. Fu, L.-F. Qiao, X.-Y.Xu, C.-N. Zhang, X.-L. Pang, H. Li, Y. Wang, and X.-M. Jin // Chip </w:t>
      </w:r>
      <w:r>
        <w:rPr>
          <w:rFonts w:ascii="Times New Roman" w:hAnsi="Times New Roman"/>
          <w:sz w:val="24"/>
          <w:szCs w:val="24"/>
        </w:rPr>
        <w:t xml:space="preserve">2022,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100007.</w:t>
      </w:r>
    </w:p>
    <w:p>
      <w:pPr>
        <w:pStyle w:val="ListParagraph"/>
        <w:spacing w:lineRule="auto" w:line="240"/>
        <w:ind w:left="426"/>
        <w:jc w:val="both"/>
        <w:rPr/>
      </w:pPr>
      <w:r>
        <w:rPr>
          <w:rFonts w:ascii="Times New Roman" w:hAnsi="Times New Roman"/>
          <w:sz w:val="24"/>
          <w:szCs w:val="24"/>
        </w:rPr>
        <w:t>5. L. Chua Memristor-The missing circuit element // IEEE Transactions on Circuit Theory 1971, vol. 18, no. 5, pp. 507-519.</w:t>
      </w:r>
    </w:p>
    <w:p>
      <w:pPr>
        <w:pStyle w:val="ListParagraph"/>
        <w:spacing w:lineRule="auto" w:line="240"/>
        <w:ind w:left="426"/>
        <w:jc w:val="both"/>
        <w:rPr/>
      </w:pPr>
      <w:r>
        <w:rPr>
          <w:rFonts w:ascii="Times New Roman" w:hAnsi="Times New Roman"/>
          <w:sz w:val="24"/>
          <w:szCs w:val="24"/>
        </w:rPr>
        <w:t>6. M. Di Ventra, Y. V. Pershin The parallel approach // Nature Physics 2013, 9, pp. 200-202.</w:t>
      </w:r>
    </w:p>
    <w:p>
      <w:pPr>
        <w:pStyle w:val="ListParagraph"/>
        <w:spacing w:lineRule="auto" w:line="240"/>
        <w:ind w:left="426"/>
        <w:jc w:val="both"/>
        <w:rPr/>
      </w:pPr>
      <w:r>
        <w:rPr>
          <w:rFonts w:ascii="Times New Roman" w:hAnsi="Times New Roman"/>
          <w:sz w:val="24"/>
          <w:szCs w:val="24"/>
        </w:rPr>
        <w:t>7. M. Sanz, L. Lamata, and E. Solano Invited Article: Quantum memristors in quantum photonic // APL Photonics 2018, 3(8), 080801.</w:t>
      </w:r>
    </w:p>
    <w:p>
      <w:pPr>
        <w:pStyle w:val="ListParagraph"/>
        <w:spacing w:lineRule="auto" w:line="240"/>
        <w:ind w:left="426"/>
        <w:jc w:val="both"/>
        <w:rPr/>
      </w:pPr>
      <w:r>
        <w:rPr>
          <w:rFonts w:ascii="Times New Roman" w:hAnsi="Times New Roman"/>
          <w:sz w:val="24"/>
          <w:szCs w:val="24"/>
        </w:rPr>
        <w:t>8. M. Spagnolo, J. Morris, S. Piacentini, M. Antesberger, F. Massa, A. Crespi, F. Ceccarelli, R. Osellame, and P. Walther Experimental photonic quantum memristor // Nature Photon 2022, 16(4), 318.</w:t>
      </w:r>
    </w:p>
    <w:p>
      <w:pPr>
        <w:pStyle w:val="ListParagraph"/>
        <w:spacing w:lineRule="auto" w:line="240"/>
        <w:ind w:left="426"/>
        <w:jc w:val="both"/>
        <w:rPr/>
      </w:pPr>
      <w:r>
        <w:rPr>
          <w:rFonts w:ascii="Times New Roman" w:hAnsi="Times New Roman"/>
          <w:sz w:val="24"/>
          <w:szCs w:val="24"/>
        </w:rPr>
        <w:t>9. P. Pfeifer, I. L. Egusquiza, M. Di Ventra, M. Sanz, and E. Solano Quantum memristors // Sci. Rep. 2016,  6, 29507.</w:t>
      </w:r>
    </w:p>
    <w:p>
      <w:pPr>
        <w:pStyle w:val="ListParagraph"/>
        <w:spacing w:lineRule="auto" w:line="240"/>
        <w:ind w:left="426"/>
        <w:jc w:val="both"/>
        <w:rPr/>
      </w:pPr>
      <w:r>
        <w:rPr>
          <w:rFonts w:ascii="Times New Roman" w:hAnsi="Times New Roman"/>
          <w:sz w:val="24"/>
          <w:szCs w:val="24"/>
        </w:rPr>
        <w:t>10. S. Stremoukhov, P. Forsh, K. Khabarova, and N. Kolachevsky Proposal for Trapped-Ion Quantum Memristor // Entropy 2023, 25, p. 1134.</w:t>
      </w:r>
    </w:p>
    <w:p>
      <w:pPr>
        <w:pStyle w:val="ListParagraph"/>
        <w:spacing w:lineRule="auto" w:line="240" w:before="0" w:after="160"/>
        <w:ind w:left="426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11. T. Gonzalez-Raya, J. M. Lukens, L. C. Celeri, and M. Sanz Quantum Memristors in Frequency-Entangled Optical Fields // Materials 2020, 13, p. 864.</w:t>
      </w:r>
    </w:p>
    <w:sectPr>
      <w:type w:val="nextPage"/>
      <w:pgSz w:w="11906" w:h="16838"/>
      <w:pgMar w:left="1361" w:right="1361" w:gutter="0" w:header="0" w:top="1134" w:footer="0" w:bottom="125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auto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Noto Sans Arabic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ind w:firstLine="397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3"/>
    <w:next w:val="BodyText"/>
    <w:qFormat/>
    <w:pPr>
      <w:spacing w:before="240" w:after="120"/>
      <w:outlineLvl w:val="0"/>
    </w:pPr>
    <w:rPr>
      <w:rFonts w:ascii="Liberation Serif" w:hAnsi="Liberation Serif" w:eastAsia="DejaVu Sans" w:cs="Noto Sans Arabic"/>
      <w:b/>
      <w:bCs/>
      <w:sz w:val="48"/>
      <w:szCs w:val="4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apple-converted-space" w:customStyle="1">
    <w:name w:val="apple-converted-space"/>
    <w:qFormat/>
    <w:rPr>
      <w:rFonts w:cs="Times New Roman"/>
    </w:rPr>
  </w:style>
  <w:style w:type="character" w:styleId="Emphasis">
    <w:name w:val="Emphasis"/>
    <w:qFormat/>
    <w:rPr>
      <w:rFonts w:cs="Times New Roman"/>
      <w:i/>
      <w:iCs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paragraph" w:styleId="Style15" w:customStyle="1">
    <w:name w:val="Рисунок"/>
    <w:basedOn w:val="Caption"/>
    <w:qFormat/>
    <w:pPr/>
    <w:rPr/>
  </w:style>
  <w:style w:type="paragraph" w:styleId="Style16" w:customStyle="1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yle17" w:customStyle="1">
    <w:name w:val="Содержимое врезки"/>
    <w:basedOn w:val="Normal"/>
    <w:qFormat/>
    <w:pPr/>
    <w:rPr/>
  </w:style>
  <w:style w:type="numbering" w:styleId="Style18" w:customStyle="1">
    <w:name w:val="Без списка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Application>LibreOffice/24.8.4.2$Linux_X86_64 LibreOffice_project/3e97788786b20d724e2ed0ea7a111abce73cab63</Application>
  <AppVersion>15.0000</AppVersion>
  <Pages>2</Pages>
  <Words>555</Words>
  <Characters>3592</Characters>
  <CharactersWithSpaces>4128</CharactersWithSpaces>
  <Paragraphs>21</Paragraphs>
  <Company>RT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2025-02-25T20:49:00Z</dcterms:created>
  <dc:creator>Асташенков Михаил Олегович</dc:creator>
  <dc:description/>
  <dc:language>ru-RU</dc:language>
  <cp:lastModifiedBy/>
  <dcterms:modified xsi:type="dcterms:W3CDTF">2025-02-28T00:53:56Z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