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A6C4" w14:textId="0F701760" w:rsidR="00091F0B" w:rsidRPr="00755A55" w:rsidRDefault="00091F0B" w:rsidP="00091F0B">
      <w:pPr>
        <w:tabs>
          <w:tab w:val="left" w:pos="364"/>
        </w:tabs>
        <w:ind w:firstLine="426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 w:rsidRPr="00755A55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Спиновая четность как </w:t>
      </w:r>
      <w:r w:rsidR="00CA56EA" w:rsidRPr="00755A55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основа для </w:t>
      </w:r>
      <w:r w:rsidR="002C46B9" w:rsidRPr="00755A55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архитектур</w:t>
      </w:r>
      <w:r w:rsidR="00CA56EA" w:rsidRPr="00755A55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ы</w:t>
      </w:r>
      <w:r w:rsidRPr="00755A55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 квантовых вычислительных устройств</w:t>
      </w:r>
    </w:p>
    <w:p w14:paraId="0D8FA7B7" w14:textId="77777777" w:rsidR="00091F0B" w:rsidRPr="00755A55" w:rsidRDefault="00091F0B" w:rsidP="00091F0B">
      <w:pPr>
        <w:tabs>
          <w:tab w:val="left" w:pos="364"/>
        </w:tabs>
        <w:ind w:firstLine="426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B21CA5B" w14:textId="05D21245" w:rsidR="00091F0B" w:rsidRPr="007C0936" w:rsidRDefault="00091F0B" w:rsidP="00091F0B">
      <w:pPr>
        <w:ind w:firstLine="426"/>
        <w:jc w:val="center"/>
        <w:rPr>
          <w:rFonts w:ascii="Times New Roman" w:hAnsi="Times New Roman" w:cs="Times New Roman"/>
          <w:lang w:val="ru-RU"/>
        </w:rPr>
      </w:pP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</w:rPr>
        <w:t>Михайлов П.О.*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1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Pr="00755A55">
        <w:rPr>
          <w:rFonts w:ascii="Times New Roman" w:hAnsi="Times New Roman" w:cs="Times New Roman"/>
          <w:b/>
          <w:i/>
        </w:rPr>
        <w:t xml:space="preserve"> </w:t>
      </w:r>
      <w:r w:rsidRPr="00755A55">
        <w:rPr>
          <w:rFonts w:ascii="Times New Roman" w:hAnsi="Times New Roman" w:cs="Times New Roman"/>
          <w:b/>
          <w:i/>
          <w:lang w:val="ru-RU"/>
        </w:rPr>
        <w:t>Шорохов</w:t>
      </w:r>
      <w:r w:rsidRPr="00755A55">
        <w:rPr>
          <w:rFonts w:ascii="Times New Roman" w:hAnsi="Times New Roman" w:cs="Times New Roman"/>
          <w:b/>
          <w:i/>
        </w:rPr>
        <w:t xml:space="preserve"> </w:t>
      </w:r>
      <w:r w:rsidRPr="00755A55">
        <w:rPr>
          <w:rFonts w:ascii="Times New Roman" w:hAnsi="Times New Roman" w:cs="Times New Roman"/>
          <w:b/>
          <w:i/>
          <w:lang w:val="ru-RU"/>
        </w:rPr>
        <w:t>В</w:t>
      </w:r>
      <w:r w:rsidRPr="00755A55">
        <w:rPr>
          <w:rFonts w:ascii="Times New Roman" w:hAnsi="Times New Roman" w:cs="Times New Roman"/>
          <w:b/>
          <w:i/>
        </w:rPr>
        <w:t>.</w:t>
      </w:r>
      <w:r w:rsidRPr="00755A55">
        <w:rPr>
          <w:rFonts w:ascii="Times New Roman" w:hAnsi="Times New Roman" w:cs="Times New Roman"/>
          <w:b/>
          <w:i/>
          <w:lang w:val="ru-RU"/>
        </w:rPr>
        <w:t>В</w:t>
      </w:r>
      <w:r w:rsidRPr="00755A55">
        <w:rPr>
          <w:rFonts w:ascii="Times New Roman" w:hAnsi="Times New Roman" w:cs="Times New Roman"/>
          <w:b/>
          <w:i/>
        </w:rPr>
        <w:t>.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 xml:space="preserve"> 1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</w:rPr>
        <w:t>, Трифонов А.С.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 xml:space="preserve"> 1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</w:rPr>
        <w:t>, Крупенин В.А.</w:t>
      </w:r>
      <w:r w:rsidRPr="00755A55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 xml:space="preserve"> </w:t>
      </w:r>
      <w:r w:rsidR="00470950" w:rsidRPr="00EA5FEE">
        <w:rPr>
          <w:rStyle w:val="Emphasis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  <w:lang w:val="ru-RU"/>
        </w:rPr>
        <w:t>1</w:t>
      </w:r>
    </w:p>
    <w:p w14:paraId="3A5CEBB6" w14:textId="5BAF3B7D" w:rsidR="00091F0B" w:rsidRPr="00755A55" w:rsidRDefault="00091F0B" w:rsidP="00091F0B">
      <w:pPr>
        <w:ind w:firstLine="426"/>
        <w:jc w:val="center"/>
        <w:rPr>
          <w:rFonts w:ascii="Times New Roman" w:hAnsi="Times New Roman" w:cs="Times New Roman"/>
          <w:lang w:val="ru-RU"/>
        </w:rPr>
      </w:pPr>
      <w:r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*</w:t>
      </w:r>
      <w:r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ru-RU"/>
        </w:rPr>
        <w:t>аспирант</w:t>
      </w:r>
    </w:p>
    <w:p w14:paraId="3BACD8C4" w14:textId="27DDBCE2" w:rsidR="00091F0B" w:rsidRPr="00755A55" w:rsidRDefault="00091F0B" w:rsidP="00984D82">
      <w:pPr>
        <w:spacing w:after="200"/>
        <w:ind w:firstLine="426"/>
        <w:jc w:val="center"/>
        <w:rPr>
          <w:rFonts w:ascii="Times New Roman" w:hAnsi="Times New Roman" w:cs="Times New Roman"/>
        </w:rPr>
      </w:pPr>
      <w:r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1.  Московский государственный университет имени М.В. Ломоносова, </w:t>
      </w:r>
      <w:r w:rsidR="00A94655"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ru-RU"/>
        </w:rPr>
        <w:t>ф</w:t>
      </w:r>
      <w:r w:rsidR="005872AC"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ru-RU"/>
        </w:rPr>
        <w:t>изический</w:t>
      </w:r>
      <w:r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факультет, </w:t>
      </w:r>
      <w:r w:rsidR="00A94655"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ru-RU"/>
        </w:rPr>
        <w:t>л</w:t>
      </w:r>
      <w:r w:rsidR="005872AC"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ru-RU"/>
        </w:rPr>
        <w:t>аборатория</w:t>
      </w:r>
      <w:r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  «Криоэлектроника», г. Москва, Россия</w:t>
      </w:r>
    </w:p>
    <w:p w14:paraId="5C0C1679" w14:textId="56A78E40" w:rsidR="00D30EFA" w:rsidRPr="00755A55" w:rsidRDefault="00091F0B" w:rsidP="00E46693">
      <w:pPr>
        <w:spacing w:after="200"/>
        <w:ind w:firstLine="426"/>
        <w:jc w:val="center"/>
        <w:rPr>
          <w:rFonts w:ascii="Times New Roman" w:hAnsi="Times New Roman" w:cs="Times New Roman"/>
          <w:lang w:val="en-US"/>
        </w:rPr>
      </w:pPr>
      <w:r w:rsidRPr="00755A55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>E–mail: mikhailov.po18@physics.msu.ru</w:t>
      </w:r>
    </w:p>
    <w:p w14:paraId="2AA35632" w14:textId="77777777" w:rsidR="00D30EFA" w:rsidRPr="00755A55" w:rsidRDefault="00D30EFA" w:rsidP="002C5598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</w:pPr>
    </w:p>
    <w:p w14:paraId="48034C54" w14:textId="4DFCE664" w:rsidR="00D30EFA" w:rsidRPr="00755A55" w:rsidRDefault="00D30EFA" w:rsidP="00D30EF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755A55">
        <w:rPr>
          <w:rFonts w:ascii="Times New Roman" w:hAnsi="Times New Roman" w:cs="Times New Roman"/>
          <w:lang w:val="ru-RU"/>
        </w:rPr>
        <w:t>Квантовые вычисления представляют собой фундаментально новый подход к обработке информации, основанный на принципах квантовой механики. Данный метод позволяет решать задачи, которые являются неразрешимыми для классических вычислительных систем</w:t>
      </w:r>
      <w:r w:rsidR="00E52B39" w:rsidRPr="00755A55">
        <w:rPr>
          <w:rFonts w:ascii="Times New Roman" w:hAnsi="Times New Roman" w:cs="Times New Roman"/>
          <w:lang w:val="ru-RU"/>
        </w:rPr>
        <w:t>.</w:t>
      </w:r>
      <w:r w:rsidRPr="00755A55">
        <w:rPr>
          <w:rFonts w:ascii="Times New Roman" w:hAnsi="Times New Roman" w:cs="Times New Roman"/>
          <w:lang w:val="ru-RU"/>
        </w:rPr>
        <w:t xml:space="preserve"> Физические реализации квантовых вычислений включают системы на основе сверхпроводящих элементов, ионов в ловушках, фотонных</w:t>
      </w:r>
      <w:r w:rsidR="005D4279" w:rsidRPr="00755A55">
        <w:rPr>
          <w:rFonts w:ascii="Times New Roman" w:hAnsi="Times New Roman" w:cs="Times New Roman"/>
          <w:lang w:val="ru-RU"/>
        </w:rPr>
        <w:t xml:space="preserve"> устройст</w:t>
      </w:r>
      <w:r w:rsidR="007A2D50" w:rsidRPr="00755A55">
        <w:rPr>
          <w:rFonts w:ascii="Times New Roman" w:hAnsi="Times New Roman" w:cs="Times New Roman"/>
          <w:lang w:val="ru-RU"/>
        </w:rPr>
        <w:t>в</w:t>
      </w:r>
      <w:r w:rsidR="00694655" w:rsidRPr="00755A55">
        <w:rPr>
          <w:rFonts w:ascii="Times New Roman" w:hAnsi="Times New Roman" w:cs="Times New Roman"/>
          <w:lang w:val="ru-RU"/>
        </w:rPr>
        <w:t xml:space="preserve"> [1]</w:t>
      </w:r>
      <w:r w:rsidR="007A2D50" w:rsidRPr="00755A55">
        <w:rPr>
          <w:rFonts w:ascii="Times New Roman" w:hAnsi="Times New Roman" w:cs="Times New Roman"/>
          <w:lang w:val="ru-RU"/>
        </w:rPr>
        <w:t xml:space="preserve">. Среди всех представленных реализаций особенно выделяются </w:t>
      </w:r>
      <w:r w:rsidR="00A40744">
        <w:rPr>
          <w:rFonts w:ascii="Times New Roman" w:hAnsi="Times New Roman" w:cs="Times New Roman"/>
          <w:lang w:val="ru-RU"/>
        </w:rPr>
        <w:t xml:space="preserve">спиновые </w:t>
      </w:r>
      <w:r w:rsidR="007A2D50" w:rsidRPr="00755A55">
        <w:rPr>
          <w:rFonts w:ascii="Times New Roman" w:hAnsi="Times New Roman" w:cs="Times New Roman"/>
          <w:lang w:val="ru-RU"/>
        </w:rPr>
        <w:t>кубиты на основе квантовых точек</w:t>
      </w:r>
      <w:r w:rsidRPr="00755A55">
        <w:rPr>
          <w:rFonts w:ascii="Times New Roman" w:hAnsi="Times New Roman" w:cs="Times New Roman"/>
          <w:lang w:val="ru-RU"/>
        </w:rPr>
        <w:t xml:space="preserve"> </w:t>
      </w:r>
      <w:r w:rsidR="007A2D50" w:rsidRPr="00755A55">
        <w:rPr>
          <w:rFonts w:ascii="Times New Roman" w:hAnsi="Times New Roman" w:cs="Times New Roman"/>
          <w:lang w:val="ru-RU"/>
        </w:rPr>
        <w:t>в полупроводниках</w:t>
      </w:r>
      <w:r w:rsidR="003E69E9" w:rsidRPr="00755A55">
        <w:rPr>
          <w:rFonts w:ascii="Times New Roman" w:hAnsi="Times New Roman" w:cs="Times New Roman"/>
          <w:lang w:val="ru-RU"/>
        </w:rPr>
        <w:t xml:space="preserve">. Важнейшим преимуществом </w:t>
      </w:r>
      <w:r w:rsidR="00BE7036" w:rsidRPr="00755A55">
        <w:rPr>
          <w:rFonts w:ascii="Times New Roman" w:hAnsi="Times New Roman" w:cs="Times New Roman"/>
          <w:lang w:val="ru-RU"/>
        </w:rPr>
        <w:t xml:space="preserve">этих систем является длительное время </w:t>
      </w:r>
      <w:r w:rsidR="00451357" w:rsidRPr="00755A55">
        <w:rPr>
          <w:rFonts w:ascii="Times New Roman" w:hAnsi="Times New Roman" w:cs="Times New Roman"/>
          <w:lang w:val="ru-RU"/>
        </w:rPr>
        <w:t>дефазировки</w:t>
      </w:r>
      <w:r w:rsidR="004F1C65" w:rsidRPr="00755A55">
        <w:rPr>
          <w:rFonts w:ascii="Times New Roman" w:hAnsi="Times New Roman" w:cs="Times New Roman"/>
          <w:lang w:val="ru-RU"/>
        </w:rPr>
        <w:t xml:space="preserve"> (</w:t>
      </w:r>
      <w:r w:rsidR="00DB600C" w:rsidRPr="00755A55">
        <w:rPr>
          <w:rFonts w:ascii="Times New Roman" w:hAnsi="Times New Roman" w:cs="Times New Roman"/>
          <w:lang w:val="ru-RU"/>
        </w:rPr>
        <w:t xml:space="preserve">в системах с изотопически чистым </w:t>
      </w:r>
      <w:r w:rsidR="00DB600C" w:rsidRPr="00755A55">
        <w:rPr>
          <w:rFonts w:ascii="Times New Roman" w:hAnsi="Times New Roman" w:cs="Times New Roman"/>
          <w:vertAlign w:val="superscript"/>
          <w:lang w:val="ru-RU"/>
        </w:rPr>
        <w:t>28</w:t>
      </w:r>
      <w:r w:rsidR="00DB600C" w:rsidRPr="00755A55">
        <w:rPr>
          <w:rFonts w:ascii="Times New Roman" w:hAnsi="Times New Roman" w:cs="Times New Roman"/>
          <w:lang w:val="en-US"/>
        </w:rPr>
        <w:t>Si</w:t>
      </w:r>
      <w:r w:rsidR="00DB600C" w:rsidRPr="00755A55">
        <w:rPr>
          <w:rFonts w:ascii="Times New Roman" w:hAnsi="Times New Roman" w:cs="Times New Roman"/>
          <w:lang w:val="ru-RU"/>
        </w:rPr>
        <w:t xml:space="preserve"> </w:t>
      </w:r>
      <w:r w:rsidR="00D7648A" w:rsidRPr="00755A55">
        <w:rPr>
          <w:rFonts w:ascii="Times New Roman" w:hAnsi="Times New Roman" w:cs="Times New Roman"/>
          <w:lang w:val="ru-RU"/>
        </w:rPr>
        <w:t xml:space="preserve">достигнуты </w:t>
      </w:r>
      <m:oMath>
        <m:sSubSup>
          <m:sSubSupPr>
            <m:ctrlPr>
              <w:rPr>
                <w:rFonts w:ascii="Cambria Math" w:hAnsi="Cambria Math" w:cs="Times New Roman"/>
                <w:i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lang w:val="ru-RU"/>
              </w:rPr>
              <m:t>T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2</m:t>
            </m:r>
          </m:sub>
          <m:sup>
            <m:r>
              <w:rPr>
                <w:rFonts w:ascii="Cambria Math" w:hAnsi="Cambria Math" w:cs="Times New Roman"/>
                <w:lang w:val="ru-RU"/>
              </w:rPr>
              <m:t>*</m:t>
            </m:r>
          </m:sup>
        </m:sSubSup>
        <m:r>
          <w:rPr>
            <w:rFonts w:ascii="Cambria Math" w:hAnsi="Cambria Math" w:cs="Times New Roman"/>
            <w:lang w:val="ru-RU"/>
          </w:rPr>
          <m:t xml:space="preserve">=120 мкс, </m:t>
        </m:r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T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lang w:val="ru-RU"/>
          </w:rPr>
          <m:t>=28 мс</m:t>
        </m:r>
      </m:oMath>
      <w:r w:rsidR="003C3115" w:rsidRPr="00755A55">
        <w:rPr>
          <w:rFonts w:ascii="Times New Roman" w:hAnsi="Times New Roman" w:cs="Times New Roman"/>
          <w:lang w:val="ru-RU"/>
        </w:rPr>
        <w:t xml:space="preserve"> с использованием феномена спинового эха</w:t>
      </w:r>
      <w:r w:rsidR="004F1C65" w:rsidRPr="00755A55">
        <w:rPr>
          <w:rFonts w:ascii="Times New Roman" w:hAnsi="Times New Roman" w:cs="Times New Roman"/>
          <w:lang w:val="ru-RU"/>
        </w:rPr>
        <w:t xml:space="preserve"> [</w:t>
      </w:r>
      <w:r w:rsidR="00223BEF" w:rsidRPr="00755A55">
        <w:rPr>
          <w:rFonts w:ascii="Times New Roman" w:hAnsi="Times New Roman" w:cs="Times New Roman"/>
          <w:lang w:val="ru-RU"/>
        </w:rPr>
        <w:t>2</w:t>
      </w:r>
      <w:r w:rsidR="004F1C65" w:rsidRPr="00755A55">
        <w:rPr>
          <w:rFonts w:ascii="Times New Roman" w:hAnsi="Times New Roman" w:cs="Times New Roman"/>
          <w:lang w:val="ru-RU"/>
        </w:rPr>
        <w:t>])</w:t>
      </w:r>
      <w:r w:rsidR="00BE7036" w:rsidRPr="00755A55">
        <w:rPr>
          <w:rFonts w:ascii="Times New Roman" w:hAnsi="Times New Roman" w:cs="Times New Roman"/>
          <w:lang w:val="ru-RU"/>
        </w:rPr>
        <w:t xml:space="preserve">, что критически важно для </w:t>
      </w:r>
      <w:r w:rsidR="00395EB2" w:rsidRPr="00755A55">
        <w:rPr>
          <w:rFonts w:ascii="Times New Roman" w:hAnsi="Times New Roman" w:cs="Times New Roman"/>
          <w:lang w:val="ru-RU"/>
        </w:rPr>
        <w:t>реализации отказоустойчивых квантовых вычислений</w:t>
      </w:r>
      <w:r w:rsidR="00592FB2" w:rsidRPr="00755A55">
        <w:rPr>
          <w:rFonts w:ascii="Times New Roman" w:hAnsi="Times New Roman" w:cs="Times New Roman"/>
          <w:lang w:val="ru-RU"/>
        </w:rPr>
        <w:t xml:space="preserve"> [</w:t>
      </w:r>
      <w:r w:rsidR="00223BEF" w:rsidRPr="00755A55">
        <w:rPr>
          <w:rFonts w:ascii="Times New Roman" w:hAnsi="Times New Roman" w:cs="Times New Roman"/>
          <w:lang w:val="ru-RU"/>
        </w:rPr>
        <w:t>3,4,5</w:t>
      </w:r>
      <w:r w:rsidR="00592FB2" w:rsidRPr="00755A55">
        <w:rPr>
          <w:rFonts w:ascii="Times New Roman" w:hAnsi="Times New Roman" w:cs="Times New Roman"/>
          <w:lang w:val="ru-RU"/>
        </w:rPr>
        <w:t>]</w:t>
      </w:r>
      <w:r w:rsidR="00BE7036" w:rsidRPr="00755A55">
        <w:rPr>
          <w:rFonts w:ascii="Times New Roman" w:hAnsi="Times New Roman" w:cs="Times New Roman"/>
          <w:lang w:val="ru-RU"/>
        </w:rPr>
        <w:t xml:space="preserve">. </w:t>
      </w:r>
      <w:r w:rsidR="003E69E9" w:rsidRPr="00755A55">
        <w:rPr>
          <w:rFonts w:ascii="Times New Roman" w:hAnsi="Times New Roman" w:cs="Times New Roman"/>
          <w:lang w:val="ru-RU"/>
        </w:rPr>
        <w:t xml:space="preserve">Дополнительным преимуществом </w:t>
      </w:r>
      <w:r w:rsidR="006668C4" w:rsidRPr="00755A55">
        <w:rPr>
          <w:rFonts w:ascii="Times New Roman" w:hAnsi="Times New Roman" w:cs="Times New Roman"/>
          <w:lang w:val="ru-RU"/>
        </w:rPr>
        <w:t xml:space="preserve">таких кубитных систем </w:t>
      </w:r>
      <w:r w:rsidR="00B05FB1" w:rsidRPr="00755A55">
        <w:rPr>
          <w:rFonts w:ascii="Times New Roman" w:hAnsi="Times New Roman" w:cs="Times New Roman"/>
          <w:lang w:val="ru-RU"/>
        </w:rPr>
        <w:t>явля</w:t>
      </w:r>
      <w:r w:rsidR="003802D2" w:rsidRPr="00755A55">
        <w:rPr>
          <w:rFonts w:ascii="Times New Roman" w:hAnsi="Times New Roman" w:cs="Times New Roman"/>
          <w:lang w:val="ru-RU"/>
        </w:rPr>
        <w:t>ю</w:t>
      </w:r>
      <w:r w:rsidR="00B05FB1" w:rsidRPr="00755A55">
        <w:rPr>
          <w:rFonts w:ascii="Times New Roman" w:hAnsi="Times New Roman" w:cs="Times New Roman"/>
          <w:lang w:val="ru-RU"/>
        </w:rPr>
        <w:t xml:space="preserve">тся </w:t>
      </w:r>
      <w:r w:rsidR="009E4C95" w:rsidRPr="00755A55">
        <w:rPr>
          <w:rFonts w:ascii="Times New Roman" w:hAnsi="Times New Roman" w:cs="Times New Roman"/>
          <w:lang w:val="ru-RU"/>
        </w:rPr>
        <w:t>широкие возможности</w:t>
      </w:r>
      <w:r w:rsidR="00FC657A" w:rsidRPr="00755A55">
        <w:rPr>
          <w:rFonts w:ascii="Times New Roman" w:hAnsi="Times New Roman" w:cs="Times New Roman"/>
          <w:lang w:val="ru-RU"/>
        </w:rPr>
        <w:t xml:space="preserve"> </w:t>
      </w:r>
      <w:r w:rsidR="009E4C95" w:rsidRPr="00755A55">
        <w:rPr>
          <w:rFonts w:ascii="Times New Roman" w:hAnsi="Times New Roman" w:cs="Times New Roman"/>
          <w:lang w:val="ru-RU"/>
        </w:rPr>
        <w:t xml:space="preserve">по их </w:t>
      </w:r>
      <w:r w:rsidRPr="00755A55">
        <w:rPr>
          <w:rFonts w:ascii="Times New Roman" w:hAnsi="Times New Roman" w:cs="Times New Roman"/>
          <w:lang w:val="ru-RU"/>
        </w:rPr>
        <w:t>масштабир</w:t>
      </w:r>
      <w:r w:rsidR="00FC657A" w:rsidRPr="00755A55">
        <w:rPr>
          <w:rFonts w:ascii="Times New Roman" w:hAnsi="Times New Roman" w:cs="Times New Roman"/>
          <w:lang w:val="ru-RU"/>
        </w:rPr>
        <w:t>ованию</w:t>
      </w:r>
      <w:r w:rsidR="00B12E14" w:rsidRPr="00755A55">
        <w:rPr>
          <w:rFonts w:ascii="Times New Roman" w:hAnsi="Times New Roman" w:cs="Times New Roman"/>
          <w:lang w:val="ru-RU"/>
        </w:rPr>
        <w:t xml:space="preserve"> [</w:t>
      </w:r>
      <w:r w:rsidR="00223BEF" w:rsidRPr="00755A55">
        <w:rPr>
          <w:rFonts w:ascii="Times New Roman" w:hAnsi="Times New Roman" w:cs="Times New Roman"/>
          <w:lang w:val="ru-RU"/>
        </w:rPr>
        <w:t>6</w:t>
      </w:r>
      <w:r w:rsidR="00B12E14" w:rsidRPr="00755A55">
        <w:rPr>
          <w:rFonts w:ascii="Times New Roman" w:hAnsi="Times New Roman" w:cs="Times New Roman"/>
          <w:lang w:val="ru-RU"/>
        </w:rPr>
        <w:t>]</w:t>
      </w:r>
      <w:r w:rsidRPr="00755A55">
        <w:rPr>
          <w:rFonts w:ascii="Times New Roman" w:hAnsi="Times New Roman" w:cs="Times New Roman"/>
          <w:lang w:val="ru-RU"/>
        </w:rPr>
        <w:t xml:space="preserve">, поскольку их можно интегрировать в существующую инфраструктуру полупроводниковой промышленности. </w:t>
      </w:r>
      <w:r w:rsidR="0058149A" w:rsidRPr="00755A55">
        <w:rPr>
          <w:rFonts w:ascii="Times New Roman" w:hAnsi="Times New Roman" w:cs="Times New Roman"/>
          <w:lang w:val="ru-RU"/>
        </w:rPr>
        <w:t xml:space="preserve">Наконец, кремниевые спиновые кубиты допускают работу при относительно высоких температурах (в области </w:t>
      </w:r>
      <m:oMath>
        <m:r>
          <w:rPr>
            <w:rFonts w:ascii="Cambria Math" w:hAnsi="Cambria Math" w:cs="Times New Roman"/>
            <w:lang w:val="ru-RU"/>
          </w:rPr>
          <m:t>1–4 К</m:t>
        </m:r>
      </m:oMath>
      <w:r w:rsidR="0058149A" w:rsidRPr="00755A55">
        <w:rPr>
          <w:rFonts w:ascii="Times New Roman" w:hAnsi="Times New Roman" w:cs="Times New Roman"/>
          <w:lang w:val="ru-RU"/>
        </w:rPr>
        <w:t xml:space="preserve">  [</w:t>
      </w:r>
      <w:r w:rsidR="00223BEF" w:rsidRPr="00755A55">
        <w:rPr>
          <w:rFonts w:ascii="Times New Roman" w:hAnsi="Times New Roman" w:cs="Times New Roman"/>
          <w:lang w:val="ru-RU"/>
        </w:rPr>
        <w:t>7,8</w:t>
      </w:r>
      <w:r w:rsidR="0058149A" w:rsidRPr="00755A55">
        <w:rPr>
          <w:rFonts w:ascii="Times New Roman" w:hAnsi="Times New Roman" w:cs="Times New Roman"/>
          <w:lang w:val="ru-RU"/>
        </w:rPr>
        <w:t>]), где более высокая мощность охлаждения позволяет использовать стратегии масштабирования с интеграцией управляющей электроники.</w:t>
      </w:r>
      <w:r w:rsidR="000D5032" w:rsidRPr="00755A55">
        <w:rPr>
          <w:rFonts w:ascii="Times New Roman" w:hAnsi="Times New Roman" w:cs="Times New Roman"/>
          <w:lang w:val="ru-RU"/>
        </w:rPr>
        <w:t xml:space="preserve"> Так,</w:t>
      </w:r>
      <w:r w:rsidR="00924FBD" w:rsidRPr="00755A55">
        <w:rPr>
          <w:rFonts w:ascii="Times New Roman" w:hAnsi="Times New Roman" w:cs="Times New Roman"/>
          <w:lang w:val="ru-RU"/>
        </w:rPr>
        <w:t xml:space="preserve"> в системах полупроводниковых квантовых точек</w:t>
      </w:r>
      <w:r w:rsidR="000D5032" w:rsidRPr="00755A55">
        <w:rPr>
          <w:rFonts w:ascii="Times New Roman" w:hAnsi="Times New Roman" w:cs="Times New Roman"/>
          <w:lang w:val="ru-RU"/>
        </w:rPr>
        <w:t xml:space="preserve"> уже были продемонстрирован</w:t>
      </w:r>
      <w:r w:rsidR="00924FBD" w:rsidRPr="00755A55">
        <w:rPr>
          <w:rFonts w:ascii="Times New Roman" w:hAnsi="Times New Roman" w:cs="Times New Roman"/>
          <w:lang w:val="ru-RU"/>
        </w:rPr>
        <w:t xml:space="preserve">ы одно- и двухкубитные вентили </w:t>
      </w:r>
      <w:r w:rsidR="00F92E33" w:rsidRPr="00755A55">
        <w:rPr>
          <w:rFonts w:ascii="Times New Roman" w:hAnsi="Times New Roman" w:cs="Times New Roman"/>
          <w:lang w:val="ru-RU"/>
        </w:rPr>
        <w:t xml:space="preserve">с фиделити более </w:t>
      </w:r>
      <m:oMath>
        <m:r>
          <w:rPr>
            <w:rFonts w:ascii="Cambria Math" w:hAnsi="Cambria Math" w:cs="Times New Roman"/>
            <w:lang w:val="ru-RU"/>
          </w:rPr>
          <m:t>0.999</m:t>
        </m:r>
      </m:oMath>
      <w:r w:rsidR="00F92E33" w:rsidRPr="00755A55">
        <w:rPr>
          <w:rFonts w:ascii="Times New Roman" w:hAnsi="Times New Roman" w:cs="Times New Roman"/>
          <w:lang w:val="ru-RU"/>
        </w:rPr>
        <w:t xml:space="preserve"> [</w:t>
      </w:r>
      <w:r w:rsidR="00223BEF" w:rsidRPr="00755A55">
        <w:rPr>
          <w:rFonts w:ascii="Times New Roman" w:hAnsi="Times New Roman" w:cs="Times New Roman"/>
          <w:lang w:val="ru-RU"/>
        </w:rPr>
        <w:t>9,10</w:t>
      </w:r>
      <w:r w:rsidR="00F92E33" w:rsidRPr="00755A55">
        <w:rPr>
          <w:rFonts w:ascii="Times New Roman" w:hAnsi="Times New Roman" w:cs="Times New Roman"/>
          <w:lang w:val="ru-RU"/>
        </w:rPr>
        <w:t>]</w:t>
      </w:r>
      <w:r w:rsidR="00897D7E" w:rsidRPr="00755A55">
        <w:rPr>
          <w:rFonts w:ascii="Times New Roman" w:hAnsi="Times New Roman" w:cs="Times New Roman"/>
          <w:lang w:val="ru-RU"/>
        </w:rPr>
        <w:t>, а также алгоритмы телепортации [</w:t>
      </w:r>
      <w:r w:rsidR="00223BEF" w:rsidRPr="00755A55">
        <w:rPr>
          <w:rFonts w:ascii="Times New Roman" w:hAnsi="Times New Roman" w:cs="Times New Roman"/>
          <w:lang w:val="ru-RU"/>
        </w:rPr>
        <w:t>11</w:t>
      </w:r>
      <w:r w:rsidR="00897D7E" w:rsidRPr="00755A55">
        <w:rPr>
          <w:rFonts w:ascii="Times New Roman" w:hAnsi="Times New Roman" w:cs="Times New Roman"/>
          <w:lang w:val="ru-RU"/>
        </w:rPr>
        <w:t>], запутывания трех кубитов [</w:t>
      </w:r>
      <w:r w:rsidR="00223BEF" w:rsidRPr="00755A55">
        <w:rPr>
          <w:rFonts w:ascii="Times New Roman" w:hAnsi="Times New Roman" w:cs="Times New Roman"/>
          <w:lang w:val="ru-RU"/>
        </w:rPr>
        <w:t>12</w:t>
      </w:r>
      <w:r w:rsidR="00897D7E" w:rsidRPr="00755A55">
        <w:rPr>
          <w:rFonts w:ascii="Times New Roman" w:hAnsi="Times New Roman" w:cs="Times New Roman"/>
          <w:lang w:val="ru-RU"/>
        </w:rPr>
        <w:t>] и четырехкубитные операции [</w:t>
      </w:r>
      <w:r w:rsidR="00223BEF" w:rsidRPr="00755A55">
        <w:rPr>
          <w:rFonts w:ascii="Times New Roman" w:hAnsi="Times New Roman" w:cs="Times New Roman"/>
          <w:lang w:val="ru-RU"/>
        </w:rPr>
        <w:t>13</w:t>
      </w:r>
      <w:r w:rsidR="00897D7E" w:rsidRPr="00755A55">
        <w:rPr>
          <w:rFonts w:ascii="Times New Roman" w:hAnsi="Times New Roman" w:cs="Times New Roman"/>
          <w:lang w:val="ru-RU"/>
        </w:rPr>
        <w:t>].</w:t>
      </w:r>
    </w:p>
    <w:p w14:paraId="7C9D2EF5" w14:textId="34DDDA1B" w:rsidR="009F6525" w:rsidRPr="00755A55" w:rsidRDefault="009F6525" w:rsidP="009F6525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755A55">
        <w:rPr>
          <w:rFonts w:ascii="Times New Roman" w:hAnsi="Times New Roman" w:cs="Times New Roman"/>
        </w:rPr>
        <w:t xml:space="preserve">В настоящей работе выполнен </w:t>
      </w:r>
      <w:r w:rsidRPr="00755A55">
        <w:rPr>
          <w:rFonts w:ascii="Times New Roman" w:hAnsi="Times New Roman" w:cs="Times New Roman"/>
          <w:lang w:val="ru-RU"/>
        </w:rPr>
        <w:t>анализ</w:t>
      </w:r>
      <w:r w:rsidRPr="00755A55">
        <w:rPr>
          <w:rFonts w:ascii="Times New Roman" w:hAnsi="Times New Roman" w:cs="Times New Roman"/>
        </w:rPr>
        <w:t xml:space="preserve"> </w:t>
      </w:r>
      <w:r w:rsidRPr="00755A55">
        <w:rPr>
          <w:rFonts w:ascii="Times New Roman" w:hAnsi="Times New Roman" w:cs="Times New Roman"/>
          <w:lang w:val="ru-RU"/>
        </w:rPr>
        <w:t xml:space="preserve">оригинального </w:t>
      </w:r>
      <w:r w:rsidRPr="00755A55">
        <w:rPr>
          <w:rFonts w:ascii="Times New Roman" w:hAnsi="Times New Roman" w:cs="Times New Roman"/>
        </w:rPr>
        <w:t>подхода к реализации квантовых вычислений,</w:t>
      </w:r>
      <w:r w:rsidRPr="00755A55">
        <w:rPr>
          <w:rFonts w:ascii="Times New Roman" w:hAnsi="Times New Roman" w:cs="Times New Roman"/>
          <w:lang w:val="ru-RU"/>
        </w:rPr>
        <w:t xml:space="preserve"> основанного на</w:t>
      </w:r>
      <w:r w:rsidRPr="00755A55">
        <w:rPr>
          <w:rFonts w:ascii="Times New Roman" w:hAnsi="Times New Roman" w:cs="Times New Roman"/>
        </w:rPr>
        <w:t xml:space="preserve"> </w:t>
      </w:r>
      <w:r w:rsidR="007617C6">
        <w:rPr>
          <w:rFonts w:ascii="Times New Roman" w:hAnsi="Times New Roman" w:cs="Times New Roman"/>
          <w:lang w:val="ru-RU"/>
        </w:rPr>
        <w:t>кодировани</w:t>
      </w:r>
      <w:r w:rsidR="007E32D7" w:rsidRPr="00755A55">
        <w:rPr>
          <w:rFonts w:ascii="Times New Roman" w:hAnsi="Times New Roman" w:cs="Times New Roman"/>
          <w:lang w:val="ru-RU"/>
        </w:rPr>
        <w:t>и</w:t>
      </w:r>
      <w:r w:rsidRPr="00755A55">
        <w:rPr>
          <w:rFonts w:ascii="Times New Roman" w:hAnsi="Times New Roman" w:cs="Times New Roman"/>
        </w:rPr>
        <w:t xml:space="preserve"> состояний кубитов при помощи спиновой четности</w:t>
      </w:r>
      <w:r w:rsidR="00E54348" w:rsidRPr="00755A55">
        <w:rPr>
          <w:rFonts w:ascii="Times New Roman" w:hAnsi="Times New Roman" w:cs="Times New Roman"/>
          <w:lang w:val="ru-RU"/>
        </w:rPr>
        <w:t xml:space="preserve"> [14]</w:t>
      </w:r>
      <w:r w:rsidRPr="00755A55">
        <w:rPr>
          <w:rFonts w:ascii="Times New Roman" w:hAnsi="Times New Roman" w:cs="Times New Roman"/>
        </w:rPr>
        <w:t xml:space="preserve">. Исходная система </w:t>
      </w:r>
      <m:oMath>
        <m:r>
          <w:rPr>
            <w:rFonts w:ascii="Cambria Math" w:hAnsi="Cambria Math" w:cs="Times New Roman"/>
          </w:rPr>
          <m:t>N</m:t>
        </m:r>
      </m:oMath>
      <w:r w:rsidRPr="00755A55">
        <w:rPr>
          <w:rFonts w:ascii="Times New Roman" w:hAnsi="Times New Roman" w:cs="Times New Roman"/>
        </w:rPr>
        <w:t xml:space="preserve"> кубитов (называемых логическими) кодируется в расширенной системе </w:t>
      </w:r>
      <w:r w:rsidR="00065285">
        <w:rPr>
          <w:rFonts w:ascii="Times New Roman" w:hAnsi="Times New Roman" w:cs="Times New Roman"/>
          <w:lang w:val="ru-RU"/>
        </w:rPr>
        <w:t xml:space="preserve">из </w:t>
      </w:r>
      <m:oMath>
        <m:r>
          <w:rPr>
            <w:rFonts w:ascii="Cambria Math" w:hAnsi="Cambria Math" w:cs="Times New Roman"/>
          </w:rPr>
          <m:t>K</m:t>
        </m:r>
        <m:r>
          <w:rPr>
            <w:rFonts w:ascii="Cambria Math" w:hAnsi="Cambria Math" w:cs="Times New Roman"/>
            <w:lang w:val="ru-RU"/>
          </w:rPr>
          <m:t>=N</m:t>
        </m:r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  <w:lang w:val="ru-RU"/>
              </w:rPr>
              <m:t>+1</m:t>
            </m:r>
          </m:e>
        </m:d>
        <m:r>
          <w:rPr>
            <w:rFonts w:ascii="Cambria Math" w:hAnsi="Cambria Math" w:cs="Times New Roman"/>
            <w:lang w:val="ru-RU"/>
          </w:rPr>
          <m:t>/2</m:t>
        </m:r>
      </m:oMath>
      <w:r w:rsidR="00065285">
        <w:rPr>
          <w:rFonts w:ascii="Times New Roman" w:hAnsi="Times New Roman" w:cs="Times New Roman"/>
          <w:lang w:val="ru-RU"/>
        </w:rPr>
        <w:t xml:space="preserve"> физических кубитов</w:t>
      </w:r>
      <w:r w:rsidRPr="00755A55">
        <w:rPr>
          <w:rFonts w:ascii="Times New Roman" w:hAnsi="Times New Roman" w:cs="Times New Roman"/>
        </w:rPr>
        <w:t xml:space="preserve">, в которой состояние каждого </w:t>
      </w:r>
      <w:r w:rsidRPr="00755A55">
        <w:rPr>
          <w:rFonts w:ascii="Times New Roman" w:hAnsi="Times New Roman" w:cs="Times New Roman"/>
          <w:lang w:val="ru-RU"/>
        </w:rPr>
        <w:t xml:space="preserve">физического </w:t>
      </w:r>
      <w:r w:rsidRPr="00755A55">
        <w:rPr>
          <w:rFonts w:ascii="Times New Roman" w:hAnsi="Times New Roman" w:cs="Times New Roman"/>
        </w:rPr>
        <w:t>кубита</w:t>
      </w:r>
      <w:r w:rsidRPr="00755A55">
        <w:rPr>
          <w:rFonts w:ascii="Times New Roman" w:hAnsi="Times New Roman" w:cs="Times New Roman"/>
          <w:lang w:val="ru-RU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ij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</m:oMath>
      <w:r w:rsidRPr="00755A55">
        <w:rPr>
          <w:rFonts w:ascii="Times New Roman" w:hAnsi="Times New Roman" w:cs="Times New Roman"/>
        </w:rPr>
        <w:t xml:space="preserve"> определяется как </w:t>
      </w:r>
      <w:r w:rsidRPr="00755A55">
        <w:rPr>
          <w:rFonts w:ascii="Times New Roman" w:hAnsi="Times New Roman" w:cs="Times New Roman"/>
          <w:lang w:val="ru-RU"/>
        </w:rPr>
        <w:t xml:space="preserve">полная спиновая четность пары логических кубитов </w:t>
      </w:r>
      <m:oMath>
        <m:r>
          <w:rPr>
            <w:rFonts w:ascii="Cambria Math" w:hAnsi="Cambria Math" w:cs="Times New Roman"/>
            <w:lang w:val="ru-RU"/>
          </w:rPr>
          <m:t>(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  <w:lang w:val="ru-RU"/>
          </w:rPr>
          <m:t>)</m:t>
        </m:r>
      </m:oMath>
      <w:r w:rsidRPr="00755A55">
        <w:rPr>
          <w:rFonts w:ascii="Times New Roman" w:hAnsi="Times New Roman" w:cs="Times New Roman"/>
          <w:lang w:val="ru-RU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j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</m:oMath>
      <w:r w:rsidRPr="00755A55">
        <w:rPr>
          <w:rFonts w:ascii="Times New Roman" w:hAnsi="Times New Roman" w:cs="Times New Roman"/>
          <w:lang w:val="ru-RU"/>
        </w:rPr>
        <w:t>:</w:t>
      </w:r>
    </w:p>
    <w:p w14:paraId="351F5861" w14:textId="77777777" w:rsidR="009F6525" w:rsidRPr="00755A55" w:rsidRDefault="00000000" w:rsidP="009F6525">
      <w:pPr>
        <w:ind w:firstLine="720"/>
        <w:jc w:val="both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σ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en-US"/>
                </w:rPr>
                <m:t>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ij</m:t>
                  </m:r>
                </m:e>
              </m:d>
            </m:sup>
          </m:sSubSup>
          <m:d>
            <m:dPr>
              <m:begChr m:val="|"/>
              <m:endChr m:val="⟩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ψ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= 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</m:d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j</m:t>
                  </m:r>
                </m:e>
              </m:d>
            </m:sup>
          </m:sSubSup>
          <m:d>
            <m:dPr>
              <m:begChr m:val="|"/>
              <m:endChr m:val="⟩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ψ</m:t>
              </m:r>
            </m:e>
          </m:d>
        </m:oMath>
      </m:oMathPara>
    </w:p>
    <w:p w14:paraId="0DFF0ADA" w14:textId="60B63F13" w:rsidR="004A6F9C" w:rsidRPr="00755A55" w:rsidRDefault="009F6525" w:rsidP="00041AB0">
      <w:pPr>
        <w:jc w:val="both"/>
        <w:rPr>
          <w:rFonts w:ascii="Times New Roman" w:hAnsi="Times New Roman" w:cs="Times New Roman"/>
        </w:rPr>
      </w:pPr>
      <w:r w:rsidRPr="00755A55">
        <w:rPr>
          <w:rFonts w:ascii="Times New Roman" w:hAnsi="Times New Roman" w:cs="Times New Roman"/>
        </w:rPr>
        <w:t xml:space="preserve"> </w:t>
      </w:r>
      <w:r w:rsidRPr="00755A55">
        <w:rPr>
          <w:rFonts w:ascii="Times New Roman" w:hAnsi="Times New Roman" w:cs="Times New Roman"/>
          <w:lang w:val="ru-RU"/>
        </w:rPr>
        <w:t xml:space="preserve">где </w:t>
      </w:r>
      <m:oMath>
        <m:d>
          <m:dPr>
            <m:begChr m:val="|"/>
            <m:endChr m:val="⟩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ψ</m:t>
            </m:r>
          </m:e>
        </m:d>
      </m:oMath>
      <w:r w:rsidRPr="00755A55">
        <w:rPr>
          <w:rFonts w:ascii="Times New Roman" w:hAnsi="Times New Roman" w:cs="Times New Roman"/>
          <w:lang w:val="ru-RU"/>
        </w:rPr>
        <w:t xml:space="preserve"> – состояние гильбертова кодового пространства </w:t>
      </w: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H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K</m:t>
            </m:r>
          </m:sub>
        </m:sSub>
      </m:oMath>
      <w:r w:rsidRPr="00755A55">
        <w:rPr>
          <w:rFonts w:ascii="Times New Roman" w:hAnsi="Times New Roman" w:cs="Times New Roman"/>
          <w:lang w:val="ru-RU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ij</m:t>
                </m:r>
              </m:e>
            </m:d>
          </m:sup>
        </m:sSubSup>
      </m:oMath>
      <w:r w:rsidRPr="00755A55">
        <w:rPr>
          <w:rFonts w:ascii="Times New Roman" w:hAnsi="Times New Roman" w:cs="Times New Roman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</m:sup>
        </m:sSubSup>
      </m:oMath>
      <w:r w:rsidRPr="00755A55">
        <w:rPr>
          <w:rFonts w:ascii="Times New Roman" w:hAnsi="Times New Roman" w:cs="Times New Roman"/>
          <w:lang w:val="ru-RU"/>
        </w:rPr>
        <w:t xml:space="preserve"> – операторы Паули </w:t>
      </w:r>
      <m:oMath>
        <m:r>
          <w:rPr>
            <w:rFonts w:ascii="Cambria Math" w:hAnsi="Cambria Math" w:cs="Times New Roman"/>
            <w:lang w:val="ru-RU"/>
          </w:rPr>
          <m:t>z</m:t>
        </m:r>
      </m:oMath>
      <w:r w:rsidRPr="00755A55">
        <w:rPr>
          <w:rFonts w:ascii="Times New Roman" w:hAnsi="Times New Roman" w:cs="Times New Roman"/>
          <w:lang w:val="ru-RU"/>
        </w:rPr>
        <w:t xml:space="preserve"> для физических и логических кубитов соответственно.</w:t>
      </w:r>
      <w:r w:rsidR="008115C0" w:rsidRPr="00755A55">
        <w:rPr>
          <w:rFonts w:ascii="Times New Roman" w:hAnsi="Times New Roman" w:cs="Times New Roman"/>
          <w:iCs/>
          <w:lang w:val="ru-RU"/>
        </w:rPr>
        <w:t xml:space="preserve"> </w:t>
      </w:r>
      <w:r w:rsidR="004A6F9C" w:rsidRPr="00755A55">
        <w:rPr>
          <w:rFonts w:ascii="Times New Roman" w:hAnsi="Times New Roman" w:cs="Times New Roman"/>
        </w:rPr>
        <w:t xml:space="preserve">Основными преимуществами данной архитектуры являются: </w:t>
      </w:r>
      <w:r w:rsidR="004A6F9C" w:rsidRPr="00755A55">
        <w:rPr>
          <w:rFonts w:ascii="Times New Roman" w:hAnsi="Times New Roman" w:cs="Times New Roman"/>
          <w:lang w:val="ru-RU"/>
        </w:rPr>
        <w:t xml:space="preserve">внутренняя </w:t>
      </w:r>
      <w:r w:rsidR="004A6F9C" w:rsidRPr="00755A55">
        <w:rPr>
          <w:rFonts w:ascii="Times New Roman" w:hAnsi="Times New Roman" w:cs="Times New Roman"/>
        </w:rPr>
        <w:t>устойчивость к ошибкам</w:t>
      </w:r>
      <w:r w:rsidR="004A6F9C" w:rsidRPr="00755A55">
        <w:rPr>
          <w:rFonts w:ascii="Times New Roman" w:hAnsi="Times New Roman" w:cs="Times New Roman"/>
          <w:lang w:val="ru-RU"/>
        </w:rPr>
        <w:t>,</w:t>
      </w:r>
      <w:r w:rsidR="004A6F9C" w:rsidRPr="00755A55">
        <w:rPr>
          <w:rFonts w:ascii="Times New Roman" w:hAnsi="Times New Roman" w:cs="Times New Roman"/>
        </w:rPr>
        <w:t xml:space="preserve"> связь каждого кубита системы с каждым</w:t>
      </w:r>
      <w:r w:rsidR="004A6F9C" w:rsidRPr="00755A55">
        <w:rPr>
          <w:rFonts w:ascii="Times New Roman" w:hAnsi="Times New Roman" w:cs="Times New Roman"/>
          <w:lang w:val="ru-RU"/>
        </w:rPr>
        <w:t>, достигающаяся исключительно за счет локальных взаимодействий кубитов, и</w:t>
      </w:r>
      <w:r w:rsidR="004A6F9C" w:rsidRPr="00755A55">
        <w:rPr>
          <w:rFonts w:ascii="Times New Roman" w:hAnsi="Times New Roman" w:cs="Times New Roman"/>
        </w:rPr>
        <w:t xml:space="preserve"> простота масштабирования архитектуры на большое количество кубитов.</w:t>
      </w:r>
    </w:p>
    <w:p w14:paraId="687407AD" w14:textId="3A9F048A" w:rsidR="00D30EFA" w:rsidRPr="00755A55" w:rsidRDefault="00D30EFA" w:rsidP="00923E92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755A55">
        <w:rPr>
          <w:rFonts w:ascii="Times New Roman" w:hAnsi="Times New Roman" w:cs="Times New Roman"/>
          <w:lang w:val="ru-RU"/>
        </w:rPr>
        <w:t>В работе представлены текущие результаты по созданию измерительной системы для кубитов на основе квантовых точек в кремнии. В настоящее время ведется активная работа над изготовлением экспериментальных образцов, предназначенных для реализации элементарных квантовых операций в системах с квантовыми точками. Параллельно с этим осуществляется разработка измерительной системы, интегрирующей современные технологии программируемых логических интегральных схем (ПЛИС), высокочастотных генераторов и детекторов. Особое внимание уделяется внедрению низкотемпературной и другой СВЧ техники, что позвол</w:t>
      </w:r>
      <w:r w:rsidR="00F6609E" w:rsidRPr="00755A55">
        <w:rPr>
          <w:rFonts w:ascii="Times New Roman" w:hAnsi="Times New Roman" w:cs="Times New Roman"/>
          <w:lang w:val="ru-RU"/>
        </w:rPr>
        <w:t>и</w:t>
      </w:r>
      <w:r w:rsidRPr="00755A55">
        <w:rPr>
          <w:rFonts w:ascii="Times New Roman" w:hAnsi="Times New Roman" w:cs="Times New Roman"/>
          <w:lang w:val="ru-RU"/>
        </w:rPr>
        <w:t xml:space="preserve">т минимизировать тепловые шумы и обеспечить высокую точность считывания </w:t>
      </w:r>
      <w:r w:rsidRPr="00755A55">
        <w:rPr>
          <w:rFonts w:ascii="Times New Roman" w:hAnsi="Times New Roman" w:cs="Times New Roman"/>
          <w:lang w:val="ru-RU"/>
        </w:rPr>
        <w:lastRenderedPageBreak/>
        <w:t>квантовых состояний. Разрабатываемая система ориентирована на достижение высокой скорости и точности измерений, что является ключевым фактором для дальнейшего масштабирования квантовых вычислений.</w:t>
      </w:r>
    </w:p>
    <w:p w14:paraId="0AB70A3E" w14:textId="77777777" w:rsidR="00EC3C2B" w:rsidRPr="007C0936" w:rsidRDefault="00EC3C2B" w:rsidP="00923E92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6C24D973" w14:textId="269E2B82" w:rsidR="00522702" w:rsidRDefault="004E66C2" w:rsidP="00286009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755A55">
        <w:rPr>
          <w:rFonts w:ascii="Times New Roman" w:hAnsi="Times New Roman" w:cs="Times New Roman"/>
          <w:lang w:val="ru-RU"/>
        </w:rPr>
        <w:t>Исследование выполнено при финансовой поддержке Фонда развития теоретической физики и  математики «Базис»</w:t>
      </w:r>
      <w:r w:rsidR="00522702">
        <w:rPr>
          <w:rFonts w:ascii="Times New Roman" w:hAnsi="Times New Roman" w:cs="Times New Roman"/>
          <w:lang w:val="ru-RU"/>
        </w:rPr>
        <w:t>,</w:t>
      </w:r>
      <w:r w:rsidR="00286009" w:rsidRPr="00286009">
        <w:rPr>
          <w:rFonts w:ascii="Times New Roman" w:hAnsi="Times New Roman" w:cs="Times New Roman"/>
          <w:lang w:val="ru-RU"/>
        </w:rPr>
        <w:t xml:space="preserve"> </w:t>
      </w:r>
      <w:r w:rsidR="00286009">
        <w:rPr>
          <w:rFonts w:ascii="Times New Roman" w:hAnsi="Times New Roman" w:cs="Times New Roman"/>
          <w:lang w:val="ru-RU"/>
        </w:rPr>
        <w:t xml:space="preserve">грант № </w:t>
      </w:r>
      <w:r w:rsidR="00286009" w:rsidRPr="00286009">
        <w:rPr>
          <w:rFonts w:ascii="Times New Roman" w:hAnsi="Times New Roman" w:cs="Times New Roman"/>
          <w:lang w:val="ru-RU"/>
        </w:rPr>
        <w:t>24-2-2-30-1</w:t>
      </w:r>
      <w:r w:rsidR="00286009">
        <w:rPr>
          <w:rFonts w:ascii="Times New Roman" w:hAnsi="Times New Roman" w:cs="Times New Roman"/>
          <w:lang w:val="ru-RU"/>
        </w:rPr>
        <w:t>,</w:t>
      </w:r>
      <w:r w:rsidR="00522702">
        <w:rPr>
          <w:rFonts w:ascii="Times New Roman" w:hAnsi="Times New Roman" w:cs="Times New Roman"/>
          <w:lang w:val="ru-RU"/>
        </w:rPr>
        <w:t xml:space="preserve"> а также при поддержке Междисциплинарной научно-образовательной школы Московского университета «Фотонные и квантовые технологии. Цифровая медицина», грант № 24 Ш06-07.</w:t>
      </w:r>
    </w:p>
    <w:p w14:paraId="09C6B0E8" w14:textId="3A783D95" w:rsidR="00522702" w:rsidRPr="007C0936" w:rsidRDefault="00522702" w:rsidP="00522702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работе использовалось оборудование Учебно-методического центра литографии и микроскопии МГУ им. М.В. Ломоносова.</w:t>
      </w:r>
    </w:p>
    <w:p w14:paraId="7EC50C21" w14:textId="77777777" w:rsidR="005B0F6D" w:rsidRPr="007C0936" w:rsidRDefault="005B0F6D" w:rsidP="004E66C2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75091792" w14:textId="77777777" w:rsidR="00E46693" w:rsidRPr="00A40744" w:rsidRDefault="00E46693" w:rsidP="00E46693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</w:pPr>
      <w:r w:rsidRPr="00755A5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Литература</w:t>
      </w:r>
    </w:p>
    <w:p w14:paraId="3051C0A4" w14:textId="77777777" w:rsidR="00D30EFA" w:rsidRPr="00A40744" w:rsidRDefault="00D30EFA" w:rsidP="000237B4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518D3361" w14:textId="0A823F98" w:rsidR="00694655" w:rsidRPr="00755A55" w:rsidRDefault="00694655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A40744">
        <w:rPr>
          <w:rFonts w:ascii="Times New Roman" w:hAnsi="Times New Roman" w:cs="Times New Roman"/>
          <w:lang w:val="ru-RU"/>
        </w:rPr>
        <w:t xml:space="preserve">[1]: </w:t>
      </w:r>
      <w:r w:rsidRPr="00755A55">
        <w:rPr>
          <w:rFonts w:ascii="Times New Roman" w:hAnsi="Times New Roman" w:cs="Times New Roman"/>
          <w:lang w:val="en-US"/>
        </w:rPr>
        <w:t>Resch</w:t>
      </w:r>
      <w:r w:rsidRPr="00A40744">
        <w:rPr>
          <w:rFonts w:ascii="Times New Roman" w:hAnsi="Times New Roman" w:cs="Times New Roman"/>
          <w:lang w:val="ru-RU"/>
        </w:rPr>
        <w:t xml:space="preserve">, </w:t>
      </w:r>
      <w:r w:rsidRPr="00755A55">
        <w:rPr>
          <w:rFonts w:ascii="Times New Roman" w:hAnsi="Times New Roman" w:cs="Times New Roman"/>
          <w:lang w:val="en-US"/>
        </w:rPr>
        <w:t>Salonik</w:t>
      </w:r>
      <w:r w:rsidRPr="00A40744">
        <w:rPr>
          <w:rFonts w:ascii="Times New Roman" w:hAnsi="Times New Roman" w:cs="Times New Roman"/>
          <w:lang w:val="ru-RU"/>
        </w:rPr>
        <w:t xml:space="preserve">, </w:t>
      </w:r>
      <w:r w:rsidRPr="00755A55">
        <w:rPr>
          <w:rFonts w:ascii="Times New Roman" w:hAnsi="Times New Roman" w:cs="Times New Roman"/>
          <w:lang w:val="en-US"/>
        </w:rPr>
        <w:t>and</w:t>
      </w:r>
      <w:r w:rsidRPr="00A40744">
        <w:rPr>
          <w:rFonts w:ascii="Times New Roman" w:hAnsi="Times New Roman" w:cs="Times New Roman"/>
          <w:lang w:val="ru-RU"/>
        </w:rPr>
        <w:t xml:space="preserve"> </w:t>
      </w:r>
      <w:r w:rsidRPr="00755A55">
        <w:rPr>
          <w:rFonts w:ascii="Times New Roman" w:hAnsi="Times New Roman" w:cs="Times New Roman"/>
          <w:lang w:val="en-US"/>
        </w:rPr>
        <w:t>Ulya</w:t>
      </w:r>
      <w:r w:rsidRPr="00A40744">
        <w:rPr>
          <w:rFonts w:ascii="Times New Roman" w:hAnsi="Times New Roman" w:cs="Times New Roman"/>
          <w:lang w:val="ru-RU"/>
        </w:rPr>
        <w:t xml:space="preserve"> </w:t>
      </w:r>
      <w:r w:rsidRPr="00755A55">
        <w:rPr>
          <w:rFonts w:ascii="Times New Roman" w:hAnsi="Times New Roman" w:cs="Times New Roman"/>
          <w:lang w:val="en-US"/>
        </w:rPr>
        <w:t>R</w:t>
      </w:r>
      <w:r w:rsidRPr="00A40744">
        <w:rPr>
          <w:rFonts w:ascii="Times New Roman" w:hAnsi="Times New Roman" w:cs="Times New Roman"/>
          <w:lang w:val="ru-RU"/>
        </w:rPr>
        <w:t xml:space="preserve">. </w:t>
      </w:r>
      <w:r w:rsidRPr="00755A55">
        <w:rPr>
          <w:rFonts w:ascii="Times New Roman" w:hAnsi="Times New Roman" w:cs="Times New Roman"/>
          <w:lang w:val="en-US"/>
        </w:rPr>
        <w:t>Karpuzcu</w:t>
      </w:r>
      <w:r w:rsidRPr="00A40744">
        <w:rPr>
          <w:rFonts w:ascii="Times New Roman" w:hAnsi="Times New Roman" w:cs="Times New Roman"/>
          <w:lang w:val="ru-RU"/>
        </w:rPr>
        <w:t xml:space="preserve">. </w:t>
      </w:r>
      <w:r w:rsidRPr="00755A55">
        <w:rPr>
          <w:rFonts w:ascii="Times New Roman" w:hAnsi="Times New Roman" w:cs="Times New Roman"/>
          <w:lang w:val="en-US"/>
        </w:rPr>
        <w:t>"Quantum computing: an overview across the system stack." </w:t>
      </w:r>
      <w:r w:rsidRPr="00755A55">
        <w:rPr>
          <w:rFonts w:ascii="Times New Roman" w:hAnsi="Times New Roman" w:cs="Times New Roman"/>
          <w:i/>
          <w:iCs/>
          <w:lang w:val="en-US"/>
        </w:rPr>
        <w:t>arXiv preprint arXiv:1905.07240</w:t>
      </w:r>
      <w:r w:rsidRPr="00755A55">
        <w:rPr>
          <w:rFonts w:ascii="Times New Roman" w:hAnsi="Times New Roman" w:cs="Times New Roman"/>
          <w:lang w:val="en-US"/>
        </w:rPr>
        <w:t> (2019).</w:t>
      </w:r>
    </w:p>
    <w:p w14:paraId="20210117" w14:textId="3802BE55" w:rsidR="00123383" w:rsidRPr="00755A55" w:rsidRDefault="00123383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694655" w:rsidRPr="00755A55">
        <w:rPr>
          <w:rFonts w:ascii="Times New Roman" w:hAnsi="Times New Roman" w:cs="Times New Roman"/>
          <w:lang w:val="en-US"/>
        </w:rPr>
        <w:t>2</w:t>
      </w:r>
      <w:r w:rsidRPr="00755A55">
        <w:rPr>
          <w:rFonts w:ascii="Times New Roman" w:hAnsi="Times New Roman" w:cs="Times New Roman"/>
          <w:lang w:val="en-US"/>
        </w:rPr>
        <w:t>]: Veldhorst, M., et al. "An addressable quantum dot qubit with fault-tolerant control-fidelity." </w:t>
      </w:r>
      <w:r w:rsidRPr="00755A55">
        <w:rPr>
          <w:rFonts w:ascii="Times New Roman" w:hAnsi="Times New Roman" w:cs="Times New Roman"/>
          <w:i/>
          <w:iCs/>
          <w:lang w:val="en-US"/>
        </w:rPr>
        <w:t>Nature nanotechnology</w:t>
      </w:r>
      <w:r w:rsidRPr="00755A55">
        <w:rPr>
          <w:rFonts w:ascii="Times New Roman" w:hAnsi="Times New Roman" w:cs="Times New Roman"/>
          <w:lang w:val="en-US"/>
        </w:rPr>
        <w:t> 9.12 (2014): 981-985.</w:t>
      </w:r>
    </w:p>
    <w:p w14:paraId="3E4F71B9" w14:textId="03BD3E28" w:rsidR="000237B4" w:rsidRPr="00755A55" w:rsidRDefault="000237B4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694655" w:rsidRPr="00755A55">
        <w:rPr>
          <w:rFonts w:ascii="Times New Roman" w:hAnsi="Times New Roman" w:cs="Times New Roman"/>
          <w:lang w:val="en-US"/>
        </w:rPr>
        <w:t>3</w:t>
      </w:r>
      <w:r w:rsidRPr="00755A55">
        <w:rPr>
          <w:rFonts w:ascii="Times New Roman" w:hAnsi="Times New Roman" w:cs="Times New Roman"/>
          <w:lang w:val="en-US"/>
        </w:rPr>
        <w:t>]: Knill, Emanuel. "Quantum computing with realistically noisy devices." </w:t>
      </w:r>
      <w:r w:rsidRPr="00755A55">
        <w:rPr>
          <w:rFonts w:ascii="Times New Roman" w:hAnsi="Times New Roman" w:cs="Times New Roman"/>
          <w:i/>
          <w:iCs/>
          <w:lang w:val="en-US"/>
        </w:rPr>
        <w:t>Nature</w:t>
      </w:r>
      <w:r w:rsidRPr="00755A55">
        <w:rPr>
          <w:rFonts w:ascii="Times New Roman" w:hAnsi="Times New Roman" w:cs="Times New Roman"/>
          <w:lang w:val="en-US"/>
        </w:rPr>
        <w:t> 434.7029 (2005): 39-44.</w:t>
      </w:r>
    </w:p>
    <w:p w14:paraId="26D65462" w14:textId="1E1887FD" w:rsidR="00592FB2" w:rsidRPr="00755A55" w:rsidRDefault="00592FB2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694655" w:rsidRPr="00755A55">
        <w:rPr>
          <w:rFonts w:ascii="Times New Roman" w:hAnsi="Times New Roman" w:cs="Times New Roman"/>
          <w:lang w:val="en-US"/>
        </w:rPr>
        <w:t>4</w:t>
      </w:r>
      <w:r w:rsidRPr="00755A55">
        <w:rPr>
          <w:rFonts w:ascii="Times New Roman" w:hAnsi="Times New Roman" w:cs="Times New Roman"/>
          <w:lang w:val="en-US"/>
        </w:rPr>
        <w:t>]: Fowler, Austin G., et al. "Surface codes: Towards practical large-scale quantum computation." </w:t>
      </w:r>
      <w:r w:rsidRPr="00755A55">
        <w:rPr>
          <w:rFonts w:ascii="Times New Roman" w:hAnsi="Times New Roman" w:cs="Times New Roman"/>
          <w:i/>
          <w:iCs/>
          <w:lang w:val="en-US"/>
        </w:rPr>
        <w:t>Physical Review A—Atomic, Molecular, and Optical Physics</w:t>
      </w:r>
      <w:r w:rsidRPr="00755A55">
        <w:rPr>
          <w:rFonts w:ascii="Times New Roman" w:hAnsi="Times New Roman" w:cs="Times New Roman"/>
          <w:lang w:val="en-US"/>
        </w:rPr>
        <w:t> 86.3 (2012): 032324.</w:t>
      </w:r>
    </w:p>
    <w:p w14:paraId="1266EDDC" w14:textId="5FC1A724" w:rsidR="00DB600C" w:rsidRPr="00755A55" w:rsidRDefault="00DB600C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5</w:t>
      </w:r>
      <w:r w:rsidRPr="00755A55">
        <w:rPr>
          <w:rFonts w:ascii="Times New Roman" w:hAnsi="Times New Roman" w:cs="Times New Roman"/>
          <w:lang w:val="en-US"/>
        </w:rPr>
        <w:t>]: Vandersypen, Lieven MK, and Mark A. Eriksson. "Quantum computing with semiconductor spins." </w:t>
      </w:r>
      <w:r w:rsidRPr="00755A55">
        <w:rPr>
          <w:rFonts w:ascii="Times New Roman" w:hAnsi="Times New Roman" w:cs="Times New Roman"/>
          <w:i/>
          <w:iCs/>
          <w:lang w:val="en-US"/>
        </w:rPr>
        <w:t>Physics Today</w:t>
      </w:r>
      <w:r w:rsidRPr="00755A55">
        <w:rPr>
          <w:rFonts w:ascii="Times New Roman" w:hAnsi="Times New Roman" w:cs="Times New Roman"/>
          <w:lang w:val="en-US"/>
        </w:rPr>
        <w:t> 72.8 (2019): 38-45.</w:t>
      </w:r>
    </w:p>
    <w:p w14:paraId="34B7DFFD" w14:textId="6AF63904" w:rsidR="00B12E14" w:rsidRPr="00755A55" w:rsidRDefault="00B12E14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6</w:t>
      </w:r>
      <w:r w:rsidRPr="00755A55">
        <w:rPr>
          <w:rFonts w:ascii="Times New Roman" w:hAnsi="Times New Roman" w:cs="Times New Roman"/>
          <w:lang w:val="en-US"/>
        </w:rPr>
        <w:t>]: Zwerver, A. M. J., et al. "Qubits made by advanced semiconductor manufacturing." </w:t>
      </w:r>
      <w:r w:rsidRPr="00755A55">
        <w:rPr>
          <w:rFonts w:ascii="Times New Roman" w:hAnsi="Times New Roman" w:cs="Times New Roman"/>
          <w:i/>
          <w:iCs/>
          <w:lang w:val="en-US"/>
        </w:rPr>
        <w:t>Nature Electronics</w:t>
      </w:r>
      <w:r w:rsidRPr="00755A55">
        <w:rPr>
          <w:rFonts w:ascii="Times New Roman" w:hAnsi="Times New Roman" w:cs="Times New Roman"/>
          <w:lang w:val="en-US"/>
        </w:rPr>
        <w:t> 5.3 (2022): 184-190.</w:t>
      </w:r>
    </w:p>
    <w:p w14:paraId="1371E0D6" w14:textId="3DE3D866" w:rsidR="000D5032" w:rsidRPr="00755A55" w:rsidRDefault="000D5032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7</w:t>
      </w:r>
      <w:r w:rsidRPr="00755A55">
        <w:rPr>
          <w:rFonts w:ascii="Times New Roman" w:hAnsi="Times New Roman" w:cs="Times New Roman"/>
          <w:lang w:val="en-US"/>
        </w:rPr>
        <w:t>]: Petit, Luca, et al. "Universal quantum logic in hot silicon qubits." </w:t>
      </w:r>
      <w:r w:rsidRPr="00755A55">
        <w:rPr>
          <w:rFonts w:ascii="Times New Roman" w:hAnsi="Times New Roman" w:cs="Times New Roman"/>
          <w:i/>
          <w:iCs/>
          <w:lang w:val="en-US"/>
        </w:rPr>
        <w:t>Nature</w:t>
      </w:r>
      <w:r w:rsidRPr="00755A55">
        <w:rPr>
          <w:rFonts w:ascii="Times New Roman" w:hAnsi="Times New Roman" w:cs="Times New Roman"/>
          <w:lang w:val="en-US"/>
        </w:rPr>
        <w:t> 580.7803 (2020): 355-359.</w:t>
      </w:r>
    </w:p>
    <w:p w14:paraId="52D124F3" w14:textId="7538A8F5" w:rsidR="000D5032" w:rsidRPr="00755A55" w:rsidRDefault="000D5032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8</w:t>
      </w:r>
      <w:r w:rsidRPr="00755A55">
        <w:rPr>
          <w:rFonts w:ascii="Times New Roman" w:hAnsi="Times New Roman" w:cs="Times New Roman"/>
          <w:lang w:val="en-US"/>
        </w:rPr>
        <w:t>]:</w:t>
      </w:r>
      <w:r w:rsidR="00AC2D02" w:rsidRPr="00755A55">
        <w:rPr>
          <w:rFonts w:ascii="Times New Roman" w:hAnsi="Times New Roman" w:cs="Times New Roman"/>
          <w:lang w:val="en-US"/>
        </w:rPr>
        <w:t xml:space="preserve"> Yang, Chih Heng, et al. "Operation of a silicon quantum processor unit cell above one kelvin." </w:t>
      </w:r>
      <w:r w:rsidR="00AC2D02" w:rsidRPr="00755A55">
        <w:rPr>
          <w:rFonts w:ascii="Times New Roman" w:hAnsi="Times New Roman" w:cs="Times New Roman"/>
          <w:i/>
          <w:iCs/>
          <w:lang w:val="en-US"/>
        </w:rPr>
        <w:t>Nature</w:t>
      </w:r>
      <w:r w:rsidR="00AC2D02" w:rsidRPr="00755A55">
        <w:rPr>
          <w:rFonts w:ascii="Times New Roman" w:hAnsi="Times New Roman" w:cs="Times New Roman"/>
          <w:lang w:val="en-US"/>
        </w:rPr>
        <w:t> 580.7803 (2020): 350-354.</w:t>
      </w:r>
    </w:p>
    <w:p w14:paraId="119F2566" w14:textId="0EAA95DB" w:rsidR="00F92E33" w:rsidRPr="00755A55" w:rsidRDefault="00F92E33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9</w:t>
      </w:r>
      <w:r w:rsidRPr="00755A55">
        <w:rPr>
          <w:rFonts w:ascii="Times New Roman" w:hAnsi="Times New Roman" w:cs="Times New Roman"/>
          <w:lang w:val="en-US"/>
        </w:rPr>
        <w:t>]: Yoneda, Jun, et al. "A quantum-dot spin qubit with coherence limited by charge noise and fidelity higher than 99.9%." </w:t>
      </w:r>
      <w:r w:rsidRPr="00755A55">
        <w:rPr>
          <w:rFonts w:ascii="Times New Roman" w:hAnsi="Times New Roman" w:cs="Times New Roman"/>
          <w:i/>
          <w:iCs/>
          <w:lang w:val="en-US"/>
        </w:rPr>
        <w:t>Nature nanotechnology</w:t>
      </w:r>
      <w:r w:rsidRPr="00755A55">
        <w:rPr>
          <w:rFonts w:ascii="Times New Roman" w:hAnsi="Times New Roman" w:cs="Times New Roman"/>
          <w:lang w:val="en-US"/>
        </w:rPr>
        <w:t> 13.2 (2018): 102-106.</w:t>
      </w:r>
    </w:p>
    <w:p w14:paraId="25EF16B1" w14:textId="0D69C5A5" w:rsidR="00F92E33" w:rsidRPr="00755A55" w:rsidRDefault="00F92E33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10</w:t>
      </w:r>
      <w:r w:rsidRPr="00755A55">
        <w:rPr>
          <w:rFonts w:ascii="Times New Roman" w:hAnsi="Times New Roman" w:cs="Times New Roman"/>
          <w:lang w:val="en-US"/>
        </w:rPr>
        <w:t xml:space="preserve">]: </w:t>
      </w:r>
      <w:r w:rsidR="00CE2B31" w:rsidRPr="00755A55">
        <w:rPr>
          <w:rFonts w:ascii="Times New Roman" w:hAnsi="Times New Roman" w:cs="Times New Roman"/>
          <w:lang w:val="en-US"/>
        </w:rPr>
        <w:t>Mądzik, Mateusz T., et al. "Precision tomography of a three-qubit donor quantum processor in silicon." </w:t>
      </w:r>
      <w:r w:rsidR="00CE2B31" w:rsidRPr="00755A55">
        <w:rPr>
          <w:rFonts w:ascii="Times New Roman" w:hAnsi="Times New Roman" w:cs="Times New Roman"/>
          <w:i/>
          <w:iCs/>
          <w:lang w:val="en-US"/>
        </w:rPr>
        <w:t>Nature</w:t>
      </w:r>
      <w:r w:rsidR="00CE2B31" w:rsidRPr="00755A55">
        <w:rPr>
          <w:rFonts w:ascii="Times New Roman" w:hAnsi="Times New Roman" w:cs="Times New Roman"/>
          <w:lang w:val="en-US"/>
        </w:rPr>
        <w:t> 601.7893 (2022): 348-353.</w:t>
      </w:r>
    </w:p>
    <w:p w14:paraId="6549809F" w14:textId="70DC0A5B" w:rsidR="002A2051" w:rsidRPr="00755A55" w:rsidRDefault="002A2051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11</w:t>
      </w:r>
      <w:r w:rsidRPr="00755A55">
        <w:rPr>
          <w:rFonts w:ascii="Times New Roman" w:hAnsi="Times New Roman" w:cs="Times New Roman"/>
          <w:lang w:val="en-US"/>
        </w:rPr>
        <w:t>]: Qiao, Haifeng, et al. "Conditional teleportation of quantum-dot spin states." </w:t>
      </w:r>
      <w:r w:rsidRPr="00755A55">
        <w:rPr>
          <w:rFonts w:ascii="Times New Roman" w:hAnsi="Times New Roman" w:cs="Times New Roman"/>
          <w:i/>
          <w:iCs/>
          <w:lang w:val="en-US"/>
        </w:rPr>
        <w:t>Nature communications</w:t>
      </w:r>
      <w:r w:rsidRPr="00755A55">
        <w:rPr>
          <w:rFonts w:ascii="Times New Roman" w:hAnsi="Times New Roman" w:cs="Times New Roman"/>
          <w:lang w:val="en-US"/>
        </w:rPr>
        <w:t> 11.1 (2020): 3022.</w:t>
      </w:r>
    </w:p>
    <w:p w14:paraId="7DC419E6" w14:textId="4639EE85" w:rsidR="002A2051" w:rsidRPr="00755A55" w:rsidRDefault="002A2051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12</w:t>
      </w:r>
      <w:r w:rsidRPr="00755A55">
        <w:rPr>
          <w:rFonts w:ascii="Times New Roman" w:hAnsi="Times New Roman" w:cs="Times New Roman"/>
          <w:lang w:val="en-US"/>
        </w:rPr>
        <w:t>]: Takeda, Kenta, et al. "Quantum tomography of an entangled three-qubit state in silicon." </w:t>
      </w:r>
      <w:r w:rsidRPr="00755A55">
        <w:rPr>
          <w:rFonts w:ascii="Times New Roman" w:hAnsi="Times New Roman" w:cs="Times New Roman"/>
          <w:i/>
          <w:iCs/>
          <w:lang w:val="en-US"/>
        </w:rPr>
        <w:t>Nature Nanotechnology</w:t>
      </w:r>
      <w:r w:rsidRPr="00755A55">
        <w:rPr>
          <w:rFonts w:ascii="Times New Roman" w:hAnsi="Times New Roman" w:cs="Times New Roman"/>
          <w:lang w:val="en-US"/>
        </w:rPr>
        <w:t> 16.9 (2021): 965-969.</w:t>
      </w:r>
    </w:p>
    <w:p w14:paraId="64B2DBF0" w14:textId="120D0788" w:rsidR="002A2051" w:rsidRPr="00755A55" w:rsidRDefault="002A2051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</w:t>
      </w:r>
      <w:r w:rsidR="00791FE7" w:rsidRPr="00755A55">
        <w:rPr>
          <w:rFonts w:ascii="Times New Roman" w:hAnsi="Times New Roman" w:cs="Times New Roman"/>
          <w:lang w:val="en-US"/>
        </w:rPr>
        <w:t>13</w:t>
      </w:r>
      <w:r w:rsidRPr="00755A55">
        <w:rPr>
          <w:rFonts w:ascii="Times New Roman" w:hAnsi="Times New Roman" w:cs="Times New Roman"/>
          <w:lang w:val="en-US"/>
        </w:rPr>
        <w:t>]: Hendrickx, Nico W., et al. "A four-qubit germanium quantum processor." </w:t>
      </w:r>
      <w:r w:rsidRPr="00755A55">
        <w:rPr>
          <w:rFonts w:ascii="Times New Roman" w:hAnsi="Times New Roman" w:cs="Times New Roman"/>
          <w:i/>
          <w:iCs/>
          <w:lang w:val="en-US"/>
        </w:rPr>
        <w:t>Nature</w:t>
      </w:r>
      <w:r w:rsidRPr="00755A55">
        <w:rPr>
          <w:rFonts w:ascii="Times New Roman" w:hAnsi="Times New Roman" w:cs="Times New Roman"/>
          <w:lang w:val="en-US"/>
        </w:rPr>
        <w:t> 591.7851 (2021): 580-585.</w:t>
      </w:r>
    </w:p>
    <w:p w14:paraId="2D74F67C" w14:textId="592ED7B3" w:rsidR="00134E3E" w:rsidRPr="00755A55" w:rsidRDefault="00134E3E" w:rsidP="000237B4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755A55">
        <w:rPr>
          <w:rFonts w:ascii="Times New Roman" w:hAnsi="Times New Roman" w:cs="Times New Roman"/>
          <w:lang w:val="en-US"/>
        </w:rPr>
        <w:t>[14]: Fellner, Michael, et al. "Universal parity quantum computing." </w:t>
      </w:r>
      <w:r w:rsidRPr="00755A55">
        <w:rPr>
          <w:rFonts w:ascii="Times New Roman" w:hAnsi="Times New Roman" w:cs="Times New Roman"/>
          <w:i/>
          <w:iCs/>
          <w:lang w:val="en-US"/>
        </w:rPr>
        <w:t>Physical Review Letters</w:t>
      </w:r>
      <w:r w:rsidRPr="00755A55">
        <w:rPr>
          <w:rFonts w:ascii="Times New Roman" w:hAnsi="Times New Roman" w:cs="Times New Roman"/>
          <w:lang w:val="en-US"/>
        </w:rPr>
        <w:t> 129.18 (2022): 180503.</w:t>
      </w:r>
    </w:p>
    <w:sectPr w:rsidR="00134E3E" w:rsidRPr="00755A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88"/>
    <w:rsid w:val="000237B4"/>
    <w:rsid w:val="00041AB0"/>
    <w:rsid w:val="000572CD"/>
    <w:rsid w:val="00065285"/>
    <w:rsid w:val="00091F0B"/>
    <w:rsid w:val="000D5032"/>
    <w:rsid w:val="00123383"/>
    <w:rsid w:val="00134E3E"/>
    <w:rsid w:val="00223BEF"/>
    <w:rsid w:val="00286009"/>
    <w:rsid w:val="002A2051"/>
    <w:rsid w:val="002C46B9"/>
    <w:rsid w:val="002C5598"/>
    <w:rsid w:val="0032091B"/>
    <w:rsid w:val="003802D2"/>
    <w:rsid w:val="00395EB2"/>
    <w:rsid w:val="003C3115"/>
    <w:rsid w:val="003E69E9"/>
    <w:rsid w:val="00451357"/>
    <w:rsid w:val="00470950"/>
    <w:rsid w:val="004A6F9C"/>
    <w:rsid w:val="004E66C2"/>
    <w:rsid w:val="004F1C65"/>
    <w:rsid w:val="00522702"/>
    <w:rsid w:val="00540E7C"/>
    <w:rsid w:val="00553312"/>
    <w:rsid w:val="005706BC"/>
    <w:rsid w:val="00576142"/>
    <w:rsid w:val="0058149A"/>
    <w:rsid w:val="005872AC"/>
    <w:rsid w:val="00592FB2"/>
    <w:rsid w:val="005B0F6D"/>
    <w:rsid w:val="005C259B"/>
    <w:rsid w:val="005D4279"/>
    <w:rsid w:val="005F1763"/>
    <w:rsid w:val="005F4D06"/>
    <w:rsid w:val="006668C4"/>
    <w:rsid w:val="00694655"/>
    <w:rsid w:val="00755A55"/>
    <w:rsid w:val="007617C6"/>
    <w:rsid w:val="007803C8"/>
    <w:rsid w:val="00791FE7"/>
    <w:rsid w:val="007A2D50"/>
    <w:rsid w:val="007C0936"/>
    <w:rsid w:val="007E32D7"/>
    <w:rsid w:val="008115C0"/>
    <w:rsid w:val="0089167E"/>
    <w:rsid w:val="00897D7E"/>
    <w:rsid w:val="00923E92"/>
    <w:rsid w:val="00924FBD"/>
    <w:rsid w:val="00936B7D"/>
    <w:rsid w:val="00950F9C"/>
    <w:rsid w:val="00984D82"/>
    <w:rsid w:val="009C26DC"/>
    <w:rsid w:val="009C4A2A"/>
    <w:rsid w:val="009C7536"/>
    <w:rsid w:val="009D31B5"/>
    <w:rsid w:val="009D4485"/>
    <w:rsid w:val="009E4C95"/>
    <w:rsid w:val="009F0F0C"/>
    <w:rsid w:val="009F6525"/>
    <w:rsid w:val="00A40744"/>
    <w:rsid w:val="00A94655"/>
    <w:rsid w:val="00AA0DF3"/>
    <w:rsid w:val="00AC2D02"/>
    <w:rsid w:val="00AD09E7"/>
    <w:rsid w:val="00B05FB1"/>
    <w:rsid w:val="00B12E14"/>
    <w:rsid w:val="00B5093C"/>
    <w:rsid w:val="00BA1588"/>
    <w:rsid w:val="00BE7036"/>
    <w:rsid w:val="00CA56EA"/>
    <w:rsid w:val="00CE2B31"/>
    <w:rsid w:val="00D30EFA"/>
    <w:rsid w:val="00D7648A"/>
    <w:rsid w:val="00DB600C"/>
    <w:rsid w:val="00E10588"/>
    <w:rsid w:val="00E46693"/>
    <w:rsid w:val="00E52B39"/>
    <w:rsid w:val="00E54348"/>
    <w:rsid w:val="00E86828"/>
    <w:rsid w:val="00EA5FEE"/>
    <w:rsid w:val="00EC3C2B"/>
    <w:rsid w:val="00F251AE"/>
    <w:rsid w:val="00F53241"/>
    <w:rsid w:val="00F6609E"/>
    <w:rsid w:val="00F92E33"/>
    <w:rsid w:val="00FA6177"/>
    <w:rsid w:val="00FB513C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5B92"/>
  <w15:docId w15:val="{7648A807-8CFF-419B-AFB4-ABA84604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qFormat/>
    <w:rsid w:val="00091F0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761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</cp:lastModifiedBy>
  <cp:revision>84</cp:revision>
  <dcterms:created xsi:type="dcterms:W3CDTF">2025-03-02T19:04:00Z</dcterms:created>
  <dcterms:modified xsi:type="dcterms:W3CDTF">2025-03-07T15:37:00Z</dcterms:modified>
</cp:coreProperties>
</file>