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C61C" w14:textId="3B54365A" w:rsidR="00E62910" w:rsidRDefault="00E62910">
      <w:pPr>
        <w:spacing w:after="0" w:line="312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Органические микрокристаллы перилена как активные </w:t>
      </w:r>
      <w:r w:rsidR="00C6155D">
        <w:rPr>
          <w:rFonts w:ascii="Times New Roman" w:hAnsi="Times New Roman"/>
          <w:b/>
          <w:bCs/>
          <w:sz w:val="24"/>
          <w:szCs w:val="24"/>
        </w:rPr>
        <w:t xml:space="preserve">оптические </w:t>
      </w:r>
      <w:r>
        <w:rPr>
          <w:rFonts w:ascii="Times New Roman" w:hAnsi="Times New Roman"/>
          <w:b/>
          <w:bCs/>
          <w:sz w:val="24"/>
          <w:szCs w:val="24"/>
        </w:rPr>
        <w:t xml:space="preserve">резонаторы </w:t>
      </w:r>
    </w:p>
    <w:p w14:paraId="7FFEE879" w14:textId="76BD727F" w:rsidR="00E62910" w:rsidRPr="00F909E2" w:rsidRDefault="00E62910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Смирнов К</w:t>
      </w:r>
      <w:r w:rsidR="00677CAD">
        <w:rPr>
          <w:rFonts w:ascii="Times New Roman" w:hAnsi="Times New Roman"/>
          <w:b/>
          <w:bCs/>
          <w:i/>
          <w:iCs/>
          <w:sz w:val="24"/>
          <w:szCs w:val="24"/>
        </w:rPr>
        <w:t>.А.</w:t>
      </w:r>
      <w:r w:rsidR="00F909E2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</w:t>
      </w:r>
      <w:r w:rsidR="00677CAD">
        <w:rPr>
          <w:rFonts w:ascii="Times New Roman" w:hAnsi="Times New Roman"/>
          <w:b/>
          <w:bCs/>
          <w:i/>
          <w:iCs/>
          <w:sz w:val="24"/>
          <w:szCs w:val="24"/>
        </w:rPr>
        <w:t>, Жабоев Е.И.</w:t>
      </w:r>
      <w:r w:rsidR="00F909E2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</w:t>
      </w:r>
    </w:p>
    <w:p w14:paraId="71297505" w14:textId="5CDE78A2" w:rsidR="00E62910" w:rsidRDefault="00E62910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F909E2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Студент</w:t>
      </w:r>
    </w:p>
    <w:p w14:paraId="5E7B45D0" w14:textId="77777777" w:rsidR="00E62910" w:rsidRDefault="00E62910">
      <w:pPr>
        <w:spacing w:after="0"/>
        <w:jc w:val="center"/>
        <w:rPr>
          <w:rStyle w:val="a5"/>
          <w:rFonts w:ascii="Times New Roman" w:hAnsi="Times New Roman"/>
          <w:color w:val="353535"/>
          <w:sz w:val="24"/>
          <w:szCs w:val="24"/>
        </w:rPr>
      </w:pPr>
      <w:r>
        <w:rPr>
          <w:rStyle w:val="a5"/>
          <w:rFonts w:ascii="Times New Roman" w:hAnsi="Times New Roman"/>
          <w:color w:val="353535"/>
          <w:sz w:val="24"/>
          <w:szCs w:val="24"/>
        </w:rPr>
        <w:t>Московский государственный университет имени М.В.Ломоносова,</w:t>
      </w:r>
    </w:p>
    <w:p w14:paraId="3A322649" w14:textId="77777777" w:rsidR="00E62910" w:rsidRPr="000B2A7A" w:rsidRDefault="00E62910">
      <w:pPr>
        <w:spacing w:after="0"/>
        <w:jc w:val="center"/>
        <w:rPr>
          <w:rStyle w:val="a5"/>
          <w:rFonts w:ascii="Times New Roman" w:hAnsi="Times New Roman"/>
          <w:color w:val="353535"/>
          <w:sz w:val="24"/>
          <w:szCs w:val="24"/>
        </w:rPr>
      </w:pPr>
      <w:r>
        <w:rPr>
          <w:rStyle w:val="a5"/>
          <w:rFonts w:ascii="Times New Roman" w:hAnsi="Times New Roman"/>
          <w:color w:val="353535"/>
          <w:sz w:val="24"/>
          <w:szCs w:val="24"/>
        </w:rPr>
        <w:t>физический факультет, Москва, Россия</w:t>
      </w:r>
    </w:p>
    <w:p w14:paraId="30F3A3AD" w14:textId="77777777" w:rsidR="00E62910" w:rsidRPr="000B2A7A" w:rsidRDefault="00E62910">
      <w:pPr>
        <w:spacing w:after="0"/>
        <w:jc w:val="center"/>
        <w:rPr>
          <w:rStyle w:val="a5"/>
          <w:rFonts w:ascii="Roboto" w:hAnsi="Roboto"/>
          <w:color w:val="353535"/>
          <w:sz w:val="23"/>
          <w:szCs w:val="23"/>
        </w:rPr>
      </w:pPr>
      <w:r>
        <w:rPr>
          <w:rStyle w:val="a5"/>
          <w:rFonts w:ascii="Times New Roman" w:hAnsi="Times New Roman"/>
          <w:color w:val="353535"/>
          <w:sz w:val="24"/>
          <w:szCs w:val="24"/>
          <w:lang w:val="en-US"/>
        </w:rPr>
        <w:t>email</w:t>
      </w:r>
      <w:r>
        <w:rPr>
          <w:rStyle w:val="a5"/>
          <w:rFonts w:ascii="Times New Roman" w:hAnsi="Times New Roman"/>
          <w:color w:val="353535"/>
          <w:sz w:val="24"/>
          <w:szCs w:val="24"/>
        </w:rPr>
        <w:t xml:space="preserve">: </w:t>
      </w:r>
      <w:r>
        <w:rPr>
          <w:rStyle w:val="a5"/>
          <w:rFonts w:ascii="Times New Roman" w:hAnsi="Times New Roman"/>
          <w:color w:val="353535"/>
          <w:sz w:val="24"/>
          <w:szCs w:val="24"/>
          <w:lang w:val="en-US"/>
        </w:rPr>
        <w:t>smirnov</w:t>
      </w:r>
      <w:r>
        <w:rPr>
          <w:rStyle w:val="a5"/>
          <w:rFonts w:ascii="Times New Roman" w:hAnsi="Times New Roman"/>
          <w:color w:val="353535"/>
          <w:sz w:val="24"/>
          <w:szCs w:val="24"/>
        </w:rPr>
        <w:t>.</w:t>
      </w:r>
      <w:r>
        <w:rPr>
          <w:rStyle w:val="a5"/>
          <w:rFonts w:ascii="Times New Roman" w:hAnsi="Times New Roman"/>
          <w:color w:val="353535"/>
          <w:sz w:val="24"/>
          <w:szCs w:val="24"/>
          <w:lang w:val="en-US"/>
        </w:rPr>
        <w:t>ka</w:t>
      </w:r>
      <w:r>
        <w:rPr>
          <w:rStyle w:val="a5"/>
          <w:rFonts w:ascii="Times New Roman" w:hAnsi="Times New Roman"/>
          <w:color w:val="353535"/>
          <w:sz w:val="24"/>
          <w:szCs w:val="24"/>
        </w:rPr>
        <w:t>19@</w:t>
      </w:r>
      <w:r>
        <w:rPr>
          <w:rStyle w:val="a5"/>
          <w:rFonts w:ascii="Times New Roman" w:hAnsi="Times New Roman"/>
          <w:color w:val="353535"/>
          <w:sz w:val="24"/>
          <w:szCs w:val="24"/>
          <w:lang w:val="en-US"/>
        </w:rPr>
        <w:t>physics</w:t>
      </w:r>
      <w:r>
        <w:rPr>
          <w:rStyle w:val="a5"/>
          <w:rFonts w:ascii="Times New Roman" w:hAnsi="Times New Roman"/>
          <w:color w:val="353535"/>
          <w:sz w:val="24"/>
          <w:szCs w:val="24"/>
        </w:rPr>
        <w:t>.</w:t>
      </w:r>
      <w:r>
        <w:rPr>
          <w:rStyle w:val="a5"/>
          <w:rFonts w:ascii="Times New Roman" w:hAnsi="Times New Roman"/>
          <w:color w:val="353535"/>
          <w:sz w:val="24"/>
          <w:szCs w:val="24"/>
          <w:lang w:val="en-US"/>
        </w:rPr>
        <w:t>msu</w:t>
      </w:r>
      <w:r>
        <w:rPr>
          <w:rStyle w:val="a5"/>
          <w:rFonts w:ascii="Times New Roman" w:hAnsi="Times New Roman"/>
          <w:color w:val="353535"/>
          <w:sz w:val="24"/>
          <w:szCs w:val="24"/>
        </w:rPr>
        <w:t>.</w:t>
      </w:r>
      <w:r>
        <w:rPr>
          <w:rStyle w:val="a5"/>
          <w:rFonts w:ascii="Times New Roman" w:hAnsi="Times New Roman"/>
          <w:color w:val="353535"/>
          <w:sz w:val="24"/>
          <w:szCs w:val="24"/>
          <w:lang w:val="en-US"/>
        </w:rPr>
        <w:t>ru</w:t>
      </w:r>
    </w:p>
    <w:p w14:paraId="0DDADF92" w14:textId="77777777" w:rsidR="00E62910" w:rsidRDefault="00E6291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Style w:val="a5"/>
          <w:rFonts w:ascii="Roboto" w:hAnsi="Roboto"/>
          <w:color w:val="353535"/>
          <w:sz w:val="23"/>
          <w:szCs w:val="23"/>
          <w:lang w:val="en-US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0BF8E9A" w14:textId="59418578" w:rsidR="00E62910" w:rsidRDefault="00E62910">
      <w:pPr>
        <w:spacing w:after="0" w:line="100" w:lineRule="atLeast"/>
        <w:ind w:left="1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Микрокристаллы на основе органических полупроводниковых материалов находят применение в области фотоники благодаря своим особым оптическим свойствам, в которые входит возможность варьировать величину запрещенной зоны в широких пределах и высокая энергия связи экситонов [1]. Их также отличает относительная простота </w:t>
      </w:r>
      <w:r w:rsidRPr="000B2A7A">
        <w:rPr>
          <w:rFonts w:ascii="Times New Roman" w:hAnsi="Times New Roman"/>
          <w:sz w:val="24"/>
          <w:szCs w:val="24"/>
        </w:rPr>
        <w:t xml:space="preserve">простота синтеза, дающая </w:t>
      </w:r>
      <w:r>
        <w:rPr>
          <w:rFonts w:ascii="Times New Roman" w:hAnsi="Times New Roman"/>
          <w:sz w:val="24"/>
          <w:szCs w:val="24"/>
        </w:rPr>
        <w:t>возможность тонкой настройки химической структуры молекулы для получения требуемых свойств [2]. На основе подобных кристаллов возможно формирование миниатюрных оптических модулей – резонаторов, волноводов, коннекторов, фильтров и проч., как активных, так и пассивных. Одним из перспективных материалов для формирования подобных компонентов оптического спектрального диапазона является перилен (С</w:t>
      </w:r>
      <w:r>
        <w:rPr>
          <w:rFonts w:ascii="Times New Roman" w:hAnsi="Times New Roman"/>
          <w:sz w:val="24"/>
          <w:szCs w:val="24"/>
          <w:vertAlign w:val="subscript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12</w:t>
      </w:r>
      <w:r>
        <w:rPr>
          <w:rFonts w:ascii="Times New Roman" w:hAnsi="Times New Roman"/>
          <w:sz w:val="24"/>
          <w:szCs w:val="24"/>
        </w:rPr>
        <w:t>) и производные на его основе – это органические полупроводниковые (близкие к прямозонным) материалы с высокой мобильностью носителей заряда при комнатных температурах, используемые в настоящее время в оптоэлектронике и индустрии светоизлучающих материалов [3]. Данный материал отличает высокая термическая и механическая стабильность, а также высокий квантовый выход фотолюминесценции. Кристаллы перилена имеют моноклинную структуру и существуют в двух полиморфных фазах (</w:t>
      </w:r>
      <w:r w:rsidR="00E62772">
        <w:rPr>
          <w:rFonts w:ascii="Times New Roman" w:hAnsi="Times New Roman"/>
          <w:sz w:val="24"/>
          <w:szCs w:val="24"/>
        </w:rPr>
        <w:t>альфа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E62772">
        <w:rPr>
          <w:rFonts w:ascii="Times New Roman" w:hAnsi="Times New Roman"/>
          <w:sz w:val="24"/>
          <w:szCs w:val="24"/>
        </w:rPr>
        <w:t>бета</w:t>
      </w:r>
      <w:r>
        <w:rPr>
          <w:rFonts w:ascii="Times New Roman" w:hAnsi="Times New Roman"/>
          <w:sz w:val="24"/>
          <w:szCs w:val="24"/>
        </w:rPr>
        <w:t>) с фотолюминесценцией в желтой или зеленой области спектра, соответственно [4]. Перспективной представляется реализация резонаторных микроструктур на основе микрокристаллов перилена для задач сенсорики и развития микролазеров [5].</w:t>
      </w:r>
    </w:p>
    <w:p w14:paraId="6FCE6403" w14:textId="04D464CD" w:rsidR="00E62910" w:rsidRDefault="00E62910">
      <w:pPr>
        <w:spacing w:after="0" w:line="100" w:lineRule="atLeast"/>
        <w:ind w:left="1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данной работе методом нелинейной оптической микроскопии</w:t>
      </w:r>
      <w:r w:rsidR="00DE4063">
        <w:rPr>
          <w:rFonts w:ascii="Times New Roman" w:hAnsi="Times New Roman"/>
          <w:sz w:val="24"/>
          <w:szCs w:val="24"/>
        </w:rPr>
        <w:t xml:space="preserve"> и спектроскопии</w:t>
      </w:r>
      <w:r>
        <w:rPr>
          <w:rFonts w:ascii="Times New Roman" w:hAnsi="Times New Roman"/>
          <w:sz w:val="24"/>
          <w:szCs w:val="24"/>
        </w:rPr>
        <w:t xml:space="preserve"> исследовались резонаторные свойства микрокристаллов перилена в форме прямоугольных параллелепипедов с характерными размерами сторон от 3 мкм до 15 мкм и высотой около 1 мкм (полиморфная </w:t>
      </w:r>
      <w:r w:rsidR="00E62772">
        <w:rPr>
          <w:rFonts w:ascii="Times New Roman" w:hAnsi="Times New Roman"/>
          <w:sz w:val="24"/>
          <w:szCs w:val="24"/>
        </w:rPr>
        <w:t>альфа</w:t>
      </w:r>
      <w:r>
        <w:rPr>
          <w:rFonts w:ascii="Times New Roman" w:hAnsi="Times New Roman"/>
          <w:sz w:val="24"/>
          <w:szCs w:val="24"/>
        </w:rPr>
        <w:t xml:space="preserve"> фаза), изготовленных методом самоорганизации при сублимации на стеклянной подложке. В качестве источника зондирующего излучения применялся фемтосекундный параметрический генератор света с диапазоном перестройки по длинам волн от 670 нм до 1000 нм, излучение фокусировалось на поверхность кристаллов перилена в область с диаметром около 1 мкм. Регистрация спектра излучения двухфотонно возбуждаемой фотолюминесценции проводилась в схеме на пропускание. </w:t>
      </w:r>
    </w:p>
    <w:p w14:paraId="5BDFBE86" w14:textId="516CD515" w:rsidR="000B2A7A" w:rsidRPr="000B2A7A" w:rsidRDefault="00E62910" w:rsidP="000B2A7A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Показано, что двухфотонное фотовозбуждение микрокристаллов перилена приводит к возникновению спектра люминесценции с локализацией электромагнитного поля в определенных областях вблизи граней кристалла, что соответствует возбуждению в микроструктурах мод шепчущей галереи или </w:t>
      </w:r>
      <w:proofErr w:type="gramStart"/>
      <w:r>
        <w:rPr>
          <w:rFonts w:ascii="Times New Roman" w:hAnsi="Times New Roman"/>
          <w:sz w:val="24"/>
          <w:szCs w:val="24"/>
        </w:rPr>
        <w:t>мод</w:t>
      </w:r>
      <w:proofErr w:type="gramEnd"/>
      <w:r>
        <w:rPr>
          <w:rFonts w:ascii="Times New Roman" w:hAnsi="Times New Roman"/>
          <w:sz w:val="24"/>
          <w:szCs w:val="24"/>
        </w:rPr>
        <w:t xml:space="preserve"> Фабри-Перо. Экспериментально получен спектр нелинейной фотолюминесценции, в котором наблюдаются оптические собственные моды резонатора</w:t>
      </w:r>
      <w:r w:rsidR="00D82110">
        <w:rPr>
          <w:rFonts w:ascii="Times New Roman" w:hAnsi="Times New Roman"/>
          <w:sz w:val="24"/>
          <w:szCs w:val="24"/>
        </w:rPr>
        <w:t xml:space="preserve"> с добротностью до 300</w:t>
      </w:r>
      <w:r>
        <w:rPr>
          <w:rFonts w:ascii="Times New Roman" w:hAnsi="Times New Roman"/>
          <w:sz w:val="24"/>
          <w:szCs w:val="24"/>
        </w:rPr>
        <w:t>.</w:t>
      </w:r>
      <w:r w:rsidR="000B2A7A">
        <w:rPr>
          <w:rFonts w:ascii="Times New Roman" w:hAnsi="Times New Roman"/>
          <w:sz w:val="24"/>
          <w:szCs w:val="24"/>
        </w:rPr>
        <w:t xml:space="preserve"> Проведён численный расчёт резонаторных мод микрокристаллов методом конечных разностей во временной области (</w:t>
      </w:r>
      <w:r w:rsidR="000B2A7A">
        <w:rPr>
          <w:rFonts w:ascii="Times New Roman" w:hAnsi="Times New Roman"/>
          <w:sz w:val="24"/>
          <w:szCs w:val="24"/>
          <w:lang w:val="en-US"/>
        </w:rPr>
        <w:t>FDTD</w:t>
      </w:r>
      <w:r w:rsidR="000B2A7A" w:rsidRPr="000B2A7A">
        <w:rPr>
          <w:rFonts w:ascii="Times New Roman" w:hAnsi="Times New Roman"/>
          <w:sz w:val="24"/>
          <w:szCs w:val="24"/>
        </w:rPr>
        <w:t>).</w:t>
      </w:r>
    </w:p>
    <w:p w14:paraId="319D0933" w14:textId="2E080772" w:rsidR="00E62910" w:rsidRDefault="00677CAD" w:rsidP="00071B8B">
      <w:pPr>
        <w:spacing w:after="0" w:line="100" w:lineRule="atLeast"/>
        <w:ind w:firstLine="709"/>
        <w:jc w:val="both"/>
        <w:rPr>
          <w:rFonts w:ascii="Times New Roman" w:eastAsia="NimbusRomNo9L-Regu" w:hAnsi="Times New Roman"/>
          <w:sz w:val="24"/>
          <w:szCs w:val="24"/>
        </w:rPr>
      </w:pPr>
      <w:r>
        <w:rPr>
          <w:rFonts w:ascii="Times New Roman" w:eastAsia="NimbusRomNo9L-Regu" w:hAnsi="Times New Roman"/>
          <w:sz w:val="24"/>
          <w:szCs w:val="24"/>
        </w:rPr>
        <w:t>Автор выражает благодарность Майдыковскому Антону Игоревичу за плодотворные обсуждения.</w:t>
      </w:r>
      <w:r w:rsidR="00071B8B">
        <w:rPr>
          <w:rFonts w:ascii="Times New Roman" w:eastAsia="NimbusRomNo9L-Regu" w:hAnsi="Times New Roman"/>
          <w:sz w:val="24"/>
          <w:szCs w:val="24"/>
        </w:rPr>
        <w:t xml:space="preserve"> </w:t>
      </w:r>
      <w:r w:rsidR="00E62910">
        <w:rPr>
          <w:rFonts w:ascii="Times New Roman" w:hAnsi="Times New Roman"/>
          <w:sz w:val="24"/>
          <w:szCs w:val="24"/>
        </w:rPr>
        <w:t>Работа выполнена при финансовой поддержке РНФ, грант 24</w:t>
      </w:r>
      <w:r w:rsidR="00E62910">
        <w:rPr>
          <w:rFonts w:ascii="Times New Roman" w:eastAsia="NimbusRomNo9L-Regu" w:hAnsi="Times New Roman"/>
          <w:sz w:val="24"/>
          <w:szCs w:val="24"/>
        </w:rPr>
        <w:t xml:space="preserve">-42-02009. </w:t>
      </w:r>
    </w:p>
    <w:p w14:paraId="19A19C0D" w14:textId="77777777" w:rsidR="00677CAD" w:rsidRDefault="00677CAD">
      <w:pPr>
        <w:spacing w:after="0" w:line="100" w:lineRule="atLeast"/>
        <w:ind w:firstLine="708"/>
        <w:jc w:val="both"/>
        <w:rPr>
          <w:rFonts w:ascii="Times New Roman" w:eastAsia="NimbusRomNo9L-Regu" w:hAnsi="Times New Roman"/>
          <w:sz w:val="24"/>
          <w:szCs w:val="24"/>
        </w:rPr>
      </w:pPr>
    </w:p>
    <w:p w14:paraId="16BBE420" w14:textId="77777777" w:rsidR="00E62910" w:rsidRDefault="00E62910">
      <w:pPr>
        <w:spacing w:after="0" w:line="100" w:lineRule="atLeast"/>
        <w:jc w:val="both"/>
        <w:rPr>
          <w:rFonts w:ascii="Times New Roman" w:eastAsia="NimbusRomNo9L-Regu" w:hAnsi="Times New Roman"/>
          <w:b/>
          <w:bCs/>
          <w:sz w:val="24"/>
          <w:szCs w:val="24"/>
        </w:rPr>
      </w:pPr>
      <w:r>
        <w:rPr>
          <w:rFonts w:ascii="Times New Roman" w:eastAsia="NimbusRomNo9L-Regu" w:hAnsi="Times New Roman"/>
          <w:b/>
          <w:bCs/>
          <w:sz w:val="24"/>
          <w:szCs w:val="24"/>
        </w:rPr>
        <w:t>Литература</w:t>
      </w:r>
    </w:p>
    <w:p w14:paraId="412B623D" w14:textId="77777777" w:rsidR="00E62910" w:rsidRDefault="00E62910">
      <w:pPr>
        <w:spacing w:after="0" w:line="100" w:lineRule="atLeast"/>
        <w:jc w:val="both"/>
        <w:rPr>
          <w:rFonts w:ascii="Times New Roman" w:eastAsia="NimbusRomNo9L-Regu" w:hAnsi="Times New Roman"/>
          <w:b/>
          <w:bCs/>
          <w:sz w:val="24"/>
          <w:szCs w:val="24"/>
        </w:rPr>
      </w:pPr>
    </w:p>
    <w:p w14:paraId="386483FE" w14:textId="77777777" w:rsidR="00E62910" w:rsidRPr="003164AD" w:rsidRDefault="00E62910">
      <w:pPr>
        <w:pStyle w:val="13"/>
        <w:numPr>
          <w:ilvl w:val="0"/>
          <w:numId w:val="2"/>
        </w:numPr>
        <w:shd w:val="clear" w:color="auto" w:fill="FFFFFF"/>
        <w:spacing w:after="0" w:line="100" w:lineRule="atLeast"/>
        <w:ind w:right="-1" w:firstLine="0"/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3164AD">
        <w:rPr>
          <w:rFonts w:ascii="Times New Roman" w:hAnsi="Times New Roman"/>
          <w:color w:val="222222"/>
          <w:sz w:val="24"/>
          <w:szCs w:val="24"/>
          <w:lang w:val="en-US"/>
        </w:rPr>
        <w:lastRenderedPageBreak/>
        <w:t xml:space="preserve">Anthony J. E. The larger acenes: versatile organic semiconductors //Angewandte Chemie International Edition. – 2008. – </w:t>
      </w:r>
      <w:r w:rsidRPr="003164AD">
        <w:rPr>
          <w:rFonts w:ascii="Times New Roman" w:hAnsi="Times New Roman"/>
          <w:color w:val="222222"/>
          <w:sz w:val="24"/>
          <w:szCs w:val="24"/>
        </w:rPr>
        <w:t>Т</w:t>
      </w:r>
      <w:r w:rsidRPr="003164AD">
        <w:rPr>
          <w:rFonts w:ascii="Times New Roman" w:hAnsi="Times New Roman"/>
          <w:color w:val="222222"/>
          <w:sz w:val="24"/>
          <w:szCs w:val="24"/>
          <w:lang w:val="en-US"/>
        </w:rPr>
        <w:t xml:space="preserve">. 47. – №. 3. – </w:t>
      </w:r>
      <w:r w:rsidRPr="003164AD">
        <w:rPr>
          <w:rFonts w:ascii="Times New Roman" w:hAnsi="Times New Roman"/>
          <w:color w:val="222222"/>
          <w:sz w:val="24"/>
          <w:szCs w:val="24"/>
        </w:rPr>
        <w:t>С</w:t>
      </w:r>
      <w:r w:rsidRPr="003164AD">
        <w:rPr>
          <w:rFonts w:ascii="Times New Roman" w:hAnsi="Times New Roman"/>
          <w:color w:val="222222"/>
          <w:sz w:val="24"/>
          <w:szCs w:val="24"/>
          <w:lang w:val="en-US"/>
        </w:rPr>
        <w:t>. 452-483.</w:t>
      </w:r>
    </w:p>
    <w:p w14:paraId="03288C35" w14:textId="77777777" w:rsidR="00E62910" w:rsidRPr="003164AD" w:rsidRDefault="00E62910">
      <w:pPr>
        <w:pStyle w:val="13"/>
        <w:numPr>
          <w:ilvl w:val="0"/>
          <w:numId w:val="2"/>
        </w:numPr>
        <w:shd w:val="clear" w:color="auto" w:fill="FFFFFF"/>
        <w:spacing w:after="0" w:line="100" w:lineRule="atLeast"/>
        <w:ind w:right="-1" w:firstLine="0"/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3164AD">
        <w:rPr>
          <w:rFonts w:ascii="Times New Roman" w:hAnsi="Times New Roman"/>
          <w:color w:val="222222"/>
          <w:sz w:val="24"/>
          <w:szCs w:val="24"/>
          <w:lang w:val="en-US"/>
        </w:rPr>
        <w:t xml:space="preserve">Samuel I. D. W., Turnbull G. A. Organic semiconductor lasers //Chemical reviews. – 2007. – </w:t>
      </w:r>
      <w:r w:rsidRPr="003164AD">
        <w:rPr>
          <w:rFonts w:ascii="Times New Roman" w:hAnsi="Times New Roman"/>
          <w:color w:val="222222"/>
          <w:sz w:val="24"/>
          <w:szCs w:val="24"/>
        </w:rPr>
        <w:t>Т</w:t>
      </w:r>
      <w:r w:rsidRPr="003164AD">
        <w:rPr>
          <w:rFonts w:ascii="Times New Roman" w:hAnsi="Times New Roman"/>
          <w:color w:val="222222"/>
          <w:sz w:val="24"/>
          <w:szCs w:val="24"/>
          <w:lang w:val="en-US"/>
        </w:rPr>
        <w:t xml:space="preserve">. 107. – №. 4. – </w:t>
      </w:r>
      <w:r w:rsidRPr="003164AD">
        <w:rPr>
          <w:rFonts w:ascii="Times New Roman" w:hAnsi="Times New Roman"/>
          <w:color w:val="222222"/>
          <w:sz w:val="24"/>
          <w:szCs w:val="24"/>
        </w:rPr>
        <w:t>С</w:t>
      </w:r>
      <w:r w:rsidRPr="003164AD">
        <w:rPr>
          <w:rFonts w:ascii="Times New Roman" w:hAnsi="Times New Roman"/>
          <w:color w:val="222222"/>
          <w:sz w:val="24"/>
          <w:szCs w:val="24"/>
          <w:lang w:val="en-US"/>
        </w:rPr>
        <w:t>. 1272-1295.</w:t>
      </w:r>
    </w:p>
    <w:p w14:paraId="45977411" w14:textId="77777777" w:rsidR="00E62910" w:rsidRPr="003164AD" w:rsidRDefault="00E62910">
      <w:pPr>
        <w:pStyle w:val="13"/>
        <w:numPr>
          <w:ilvl w:val="0"/>
          <w:numId w:val="2"/>
        </w:numPr>
        <w:shd w:val="clear" w:color="auto" w:fill="FFFFFF"/>
        <w:spacing w:after="0" w:line="100" w:lineRule="atLeast"/>
        <w:ind w:right="-1" w:firstLine="0"/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3164AD">
        <w:rPr>
          <w:rFonts w:ascii="Times New Roman" w:hAnsi="Times New Roman"/>
          <w:color w:val="222222"/>
          <w:sz w:val="24"/>
          <w:szCs w:val="24"/>
          <w:lang w:val="en-US"/>
        </w:rPr>
        <w:t xml:space="preserve">Sato K., Katoh R. Fluorescence properties of </w:t>
      </w:r>
      <w:r w:rsidRPr="003164AD">
        <w:rPr>
          <w:rFonts w:ascii="Times New Roman" w:hAnsi="Times New Roman"/>
          <w:color w:val="222222"/>
          <w:sz w:val="24"/>
          <w:szCs w:val="24"/>
        </w:rPr>
        <w:t>β</w:t>
      </w:r>
      <w:r w:rsidRPr="003164AD">
        <w:rPr>
          <w:rFonts w:ascii="Times New Roman" w:hAnsi="Times New Roman"/>
          <w:color w:val="222222"/>
          <w:sz w:val="24"/>
          <w:szCs w:val="24"/>
          <w:lang w:val="en-US"/>
        </w:rPr>
        <w:t xml:space="preserve">-perylene crystals prepared by a physical vapor transport method under atmospheric pressure //Chemical Physics Letters. – 2019. – </w:t>
      </w:r>
      <w:r w:rsidRPr="003164AD">
        <w:rPr>
          <w:rFonts w:ascii="Times New Roman" w:hAnsi="Times New Roman"/>
          <w:color w:val="222222"/>
          <w:sz w:val="24"/>
          <w:szCs w:val="24"/>
        </w:rPr>
        <w:t>Т</w:t>
      </w:r>
      <w:r w:rsidRPr="003164AD">
        <w:rPr>
          <w:rFonts w:ascii="Times New Roman" w:hAnsi="Times New Roman"/>
          <w:color w:val="222222"/>
          <w:sz w:val="24"/>
          <w:szCs w:val="24"/>
          <w:lang w:val="en-US"/>
        </w:rPr>
        <w:t xml:space="preserve">. 730. – </w:t>
      </w:r>
      <w:r w:rsidRPr="003164AD">
        <w:rPr>
          <w:rFonts w:ascii="Times New Roman" w:hAnsi="Times New Roman"/>
          <w:color w:val="222222"/>
          <w:sz w:val="24"/>
          <w:szCs w:val="24"/>
        </w:rPr>
        <w:t>С</w:t>
      </w:r>
      <w:r w:rsidRPr="003164AD">
        <w:rPr>
          <w:rFonts w:ascii="Times New Roman" w:hAnsi="Times New Roman"/>
          <w:color w:val="222222"/>
          <w:sz w:val="24"/>
          <w:szCs w:val="24"/>
          <w:lang w:val="en-US"/>
        </w:rPr>
        <w:t xml:space="preserve">. 312-315. </w:t>
      </w:r>
    </w:p>
    <w:p w14:paraId="5E4C8D76" w14:textId="77777777" w:rsidR="00E62910" w:rsidRPr="003164AD" w:rsidRDefault="00E62910">
      <w:pPr>
        <w:pStyle w:val="13"/>
        <w:numPr>
          <w:ilvl w:val="0"/>
          <w:numId w:val="2"/>
        </w:numPr>
        <w:shd w:val="clear" w:color="auto" w:fill="FFFFFF"/>
        <w:spacing w:after="0" w:line="100" w:lineRule="atLeast"/>
        <w:ind w:right="-1" w:firstLine="0"/>
        <w:jc w:val="both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3164AD">
        <w:rPr>
          <w:rFonts w:ascii="Times New Roman" w:hAnsi="Times New Roman"/>
          <w:color w:val="222222"/>
          <w:sz w:val="24"/>
          <w:szCs w:val="24"/>
          <w:lang w:val="en-US"/>
        </w:rPr>
        <w:t xml:space="preserve">Tanaka J. The electronic spectra of aromatic molecular crystals. II. The crystal structure and spectra of perylene //Bulletin of the Chemical Society of Japan. – 1963. – </w:t>
      </w:r>
      <w:r w:rsidRPr="003164AD">
        <w:rPr>
          <w:rFonts w:ascii="Times New Roman" w:hAnsi="Times New Roman"/>
          <w:color w:val="222222"/>
          <w:sz w:val="24"/>
          <w:szCs w:val="24"/>
        </w:rPr>
        <w:t>Т</w:t>
      </w:r>
      <w:r w:rsidRPr="003164AD">
        <w:rPr>
          <w:rFonts w:ascii="Times New Roman" w:hAnsi="Times New Roman"/>
          <w:color w:val="222222"/>
          <w:sz w:val="24"/>
          <w:szCs w:val="24"/>
          <w:lang w:val="en-US"/>
        </w:rPr>
        <w:t xml:space="preserve">. 36. – №. 10. – </w:t>
      </w:r>
      <w:r w:rsidRPr="003164AD">
        <w:rPr>
          <w:rFonts w:ascii="Times New Roman" w:hAnsi="Times New Roman"/>
          <w:color w:val="222222"/>
          <w:sz w:val="24"/>
          <w:szCs w:val="24"/>
        </w:rPr>
        <w:t>С</w:t>
      </w:r>
      <w:r w:rsidRPr="003164AD">
        <w:rPr>
          <w:rFonts w:ascii="Times New Roman" w:hAnsi="Times New Roman"/>
          <w:color w:val="222222"/>
          <w:sz w:val="24"/>
          <w:szCs w:val="24"/>
          <w:lang w:val="en-US"/>
        </w:rPr>
        <w:t>. 1237-1249.</w:t>
      </w:r>
    </w:p>
    <w:p w14:paraId="39DBDE2E" w14:textId="77777777" w:rsidR="00E62910" w:rsidRPr="003164AD" w:rsidRDefault="00E62910">
      <w:pPr>
        <w:pStyle w:val="13"/>
        <w:numPr>
          <w:ilvl w:val="0"/>
          <w:numId w:val="2"/>
        </w:numPr>
        <w:shd w:val="clear" w:color="auto" w:fill="FFFFFF"/>
        <w:spacing w:after="0" w:line="100" w:lineRule="atLeast"/>
        <w:ind w:right="-1" w:firstLine="0"/>
        <w:jc w:val="both"/>
        <w:rPr>
          <w:rFonts w:ascii="Times New Roman" w:hAnsi="Times New Roman"/>
        </w:rPr>
      </w:pPr>
      <w:r w:rsidRPr="003164AD">
        <w:rPr>
          <w:rFonts w:ascii="Times New Roman" w:hAnsi="Times New Roman"/>
          <w:color w:val="222222"/>
          <w:sz w:val="24"/>
          <w:szCs w:val="24"/>
          <w:lang w:val="en-US"/>
        </w:rPr>
        <w:t xml:space="preserve">Pradeep V. V. et al. Ambient Pressure Sublimation Technique Provides Polymorph‐Selective Perylene Nonlinear Optical Microcavities //Advanced Optical Materials. – 2020. – </w:t>
      </w:r>
      <w:r w:rsidRPr="003164AD">
        <w:rPr>
          <w:rFonts w:ascii="Times New Roman" w:hAnsi="Times New Roman"/>
          <w:color w:val="222222"/>
          <w:sz w:val="24"/>
          <w:szCs w:val="24"/>
        </w:rPr>
        <w:t>Т</w:t>
      </w:r>
      <w:r w:rsidRPr="003164AD">
        <w:rPr>
          <w:rFonts w:ascii="Times New Roman" w:hAnsi="Times New Roman"/>
          <w:color w:val="222222"/>
          <w:sz w:val="24"/>
          <w:szCs w:val="24"/>
          <w:lang w:val="en-US"/>
        </w:rPr>
        <w:t xml:space="preserve">. 8. – №. </w:t>
      </w:r>
      <w:r w:rsidRPr="003164AD">
        <w:rPr>
          <w:rFonts w:ascii="Times New Roman" w:hAnsi="Times New Roman"/>
          <w:color w:val="222222"/>
          <w:sz w:val="24"/>
          <w:szCs w:val="24"/>
        </w:rPr>
        <w:t>1. – С. 1901317.</w:t>
      </w:r>
    </w:p>
    <w:sectPr w:rsidR="00E62910" w:rsidRPr="003164AD">
      <w:pgSz w:w="11906" w:h="16838"/>
      <w:pgMar w:top="1134" w:right="1361" w:bottom="1259" w:left="136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NimbusRomNo9L-Regu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A6CC9E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7A"/>
    <w:rsid w:val="00071B8B"/>
    <w:rsid w:val="000B2A7A"/>
    <w:rsid w:val="003164AD"/>
    <w:rsid w:val="004B1558"/>
    <w:rsid w:val="00677CAD"/>
    <w:rsid w:val="007115A7"/>
    <w:rsid w:val="00BE1667"/>
    <w:rsid w:val="00C6155D"/>
    <w:rsid w:val="00D82110"/>
    <w:rsid w:val="00DE4063"/>
    <w:rsid w:val="00E62772"/>
    <w:rsid w:val="00E62910"/>
    <w:rsid w:val="00F9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F27370"/>
  <w15:chartTrackingRefBased/>
  <w15:docId w15:val="{EC4E4262-5D7D-410D-8D27-7AC4E7F9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Times New Roman" w:hAnsi="Arial"/>
      <w:b/>
      <w:i/>
      <w:kern w:val="1"/>
      <w:sz w:val="24"/>
      <w:szCs w:val="20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4">
    <w:name w:val="Основной текст Знак"/>
    <w:rPr>
      <w:rFonts w:ascii="Calibri" w:eastAsia="Calibri" w:hAnsi="Calibri" w:cs="Times New Roman"/>
    </w:rPr>
  </w:style>
  <w:style w:type="character" w:customStyle="1" w:styleId="20">
    <w:name w:val="Заголовок 2 Знак"/>
    <w:rPr>
      <w:rFonts w:ascii="Arial" w:eastAsia="Times New Roman" w:hAnsi="Arial" w:cs="Times New Roman"/>
      <w:b/>
      <w:i/>
      <w:kern w:val="1"/>
      <w:sz w:val="24"/>
      <w:szCs w:val="20"/>
      <w:lang w:val="en-GB"/>
    </w:rPr>
  </w:style>
  <w:style w:type="character" w:customStyle="1" w:styleId="author">
    <w:name w:val="author"/>
    <w:basedOn w:val="1"/>
  </w:style>
  <w:style w:type="character" w:customStyle="1" w:styleId="articletitle">
    <w:name w:val="articletitle"/>
    <w:basedOn w:val="1"/>
  </w:style>
  <w:style w:type="character" w:customStyle="1" w:styleId="pubyear">
    <w:name w:val="pubyear"/>
    <w:basedOn w:val="1"/>
  </w:style>
  <w:style w:type="character" w:customStyle="1" w:styleId="vol">
    <w:name w:val="vol"/>
    <w:basedOn w:val="1"/>
  </w:style>
  <w:style w:type="character" w:styleId="a5">
    <w:name w:val="Emphasis"/>
    <w:qFormat/>
    <w:rPr>
      <w:i/>
      <w:iCs/>
    </w:rPr>
  </w:style>
  <w:style w:type="character" w:customStyle="1" w:styleId="a6">
    <w:name w:val="Верхний колонтитул Знак"/>
    <w:rPr>
      <w:sz w:val="22"/>
      <w:szCs w:val="22"/>
    </w:rPr>
  </w:style>
  <w:style w:type="character" w:customStyle="1" w:styleId="a7">
    <w:name w:val="Нижний колонтитул Знак"/>
    <w:rPr>
      <w:sz w:val="22"/>
      <w:szCs w:val="22"/>
    </w:rPr>
  </w:style>
  <w:style w:type="character" w:customStyle="1" w:styleId="ListLabel1">
    <w:name w:val="ListLabel 1"/>
    <w:rPr>
      <w:sz w:val="24"/>
      <w:szCs w:val="24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spacing w:after="120"/>
    </w:pPr>
    <w:rPr>
      <w:sz w:val="20"/>
      <w:szCs w:val="20"/>
      <w:lang w:val="en-US"/>
    </w:rPr>
  </w:style>
  <w:style w:type="paragraph" w:styleId="a8">
    <w:name w:val="List"/>
    <w:basedOn w:val="a0"/>
    <w:rPr>
      <w:rFonts w:cs="Arial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ab-text">
    <w:name w:val="ab-text"/>
    <w:basedOn w:val="a0"/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3">
    <w:name w:val="Абзац списка1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535</vt:lpstr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535</dc:title>
  <dc:subject/>
  <dc:creator>Kir</dc:creator>
  <cp:keywords/>
  <cp:lastModifiedBy>Kir</cp:lastModifiedBy>
  <cp:revision>9</cp:revision>
  <cp:lastPrinted>2016-07-01T09:55:00Z</cp:lastPrinted>
  <dcterms:created xsi:type="dcterms:W3CDTF">2025-03-03T17:26:00Z</dcterms:created>
  <dcterms:modified xsi:type="dcterms:W3CDTF">2025-03-03T18:14:00Z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