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169706C" w:rsidR="00130241" w:rsidRDefault="00701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Оптимизация статического и динамического магнитооптического отклика коллоидных растворов на основе наночастиц гексаферрита стронция</w:t>
      </w:r>
    </w:p>
    <w:p w14:paraId="00000002" w14:textId="52242169" w:rsidR="00130241" w:rsidRDefault="00701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Семина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Елисеев А.А.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7B44E19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0195F">
        <w:rPr>
          <w:i/>
          <w:color w:val="000000"/>
        </w:rPr>
        <w:t>ка, 2</w:t>
      </w:r>
      <w:r>
        <w:rPr>
          <w:i/>
          <w:color w:val="000000"/>
        </w:rPr>
        <w:t xml:space="preserve"> курс </w:t>
      </w:r>
      <w:r w:rsidR="0070195F">
        <w:rPr>
          <w:i/>
          <w:color w:val="000000"/>
        </w:rPr>
        <w:t>бакалавриата</w:t>
      </w:r>
    </w:p>
    <w:p w14:paraId="00000005" w14:textId="7705F85F" w:rsidR="00130241" w:rsidRPr="0070195F" w:rsidRDefault="00EB1F49" w:rsidP="00701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70195F">
        <w:rPr>
          <w:i/>
          <w:color w:val="000000"/>
        </w:rPr>
        <w:t xml:space="preserve"> </w:t>
      </w:r>
      <w:r w:rsidR="009B24BF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70195F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C53A72E" w14:textId="3B165A69" w:rsidR="00AD7380" w:rsidRPr="0070195F" w:rsidRDefault="00EB1F49" w:rsidP="00701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70195F">
        <w:rPr>
          <w:i/>
          <w:color w:val="000000"/>
          <w:vertAlign w:val="superscript"/>
        </w:rPr>
        <w:t>1</w:t>
      </w:r>
      <w:r w:rsidR="0070195F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9B24BF">
        <w:rPr>
          <w:i/>
          <w:color w:val="000000"/>
        </w:rPr>
        <w:br/>
      </w:r>
      <w:r w:rsidR="0070195F">
        <w:rPr>
          <w:i/>
          <w:color w:val="000000"/>
        </w:rPr>
        <w:t>химический факультет, Москва, Россия</w:t>
      </w:r>
    </w:p>
    <w:p w14:paraId="1ADA4293" w14:textId="6ECB5A42" w:rsidR="00CD00B1" w:rsidRPr="00FE4779" w:rsidRDefault="00EB1F49" w:rsidP="009B24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0195F">
        <w:rPr>
          <w:i/>
          <w:color w:val="000000"/>
          <w:lang w:val="en-US"/>
        </w:rPr>
        <w:t>E</w:t>
      </w:r>
      <w:r w:rsidR="003B76D6" w:rsidRPr="00FE4779">
        <w:rPr>
          <w:i/>
          <w:color w:val="000000"/>
        </w:rPr>
        <w:t>-</w:t>
      </w:r>
      <w:r w:rsidRPr="0070195F">
        <w:rPr>
          <w:i/>
          <w:color w:val="000000"/>
          <w:lang w:val="en-US"/>
        </w:rPr>
        <w:t>mail</w:t>
      </w:r>
      <w:r w:rsidRPr="00FE4779">
        <w:rPr>
          <w:i/>
          <w:color w:val="000000"/>
        </w:rPr>
        <w:t xml:space="preserve">: </w:t>
      </w:r>
      <w:proofErr w:type="spellStart"/>
      <w:r w:rsidR="0070195F">
        <w:rPr>
          <w:i/>
          <w:color w:val="000000"/>
          <w:u w:val="single"/>
          <w:lang w:val="en-US"/>
        </w:rPr>
        <w:t>nastya</w:t>
      </w:r>
      <w:proofErr w:type="spellEnd"/>
      <w:r w:rsidR="0070195F" w:rsidRPr="00FE4779">
        <w:rPr>
          <w:i/>
          <w:color w:val="000000"/>
          <w:u w:val="single"/>
        </w:rPr>
        <w:t>25102003@</w:t>
      </w:r>
      <w:r w:rsidR="0070195F">
        <w:rPr>
          <w:i/>
          <w:color w:val="000000"/>
          <w:u w:val="single"/>
          <w:lang w:val="en-US"/>
        </w:rPr>
        <w:t>mail</w:t>
      </w:r>
      <w:r w:rsidR="0070195F" w:rsidRPr="00FE4779">
        <w:rPr>
          <w:i/>
          <w:color w:val="000000"/>
          <w:u w:val="single"/>
        </w:rPr>
        <w:t>.</w:t>
      </w:r>
      <w:proofErr w:type="spellStart"/>
      <w:r w:rsidR="0070195F">
        <w:rPr>
          <w:i/>
          <w:color w:val="000000"/>
          <w:u w:val="single"/>
          <w:lang w:val="en-US"/>
        </w:rPr>
        <w:t>ru</w:t>
      </w:r>
      <w:proofErr w:type="spellEnd"/>
    </w:p>
    <w:p w14:paraId="66A0D787" w14:textId="77777777" w:rsidR="004300C4" w:rsidRDefault="00072CA0" w:rsidP="00072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2CA0">
        <w:rPr>
          <w:color w:val="000000"/>
        </w:rPr>
        <w:t>Гексаферриты XFe</w:t>
      </w:r>
      <w:r w:rsidRPr="00072CA0">
        <w:rPr>
          <w:color w:val="000000"/>
          <w:vertAlign w:val="subscript"/>
        </w:rPr>
        <w:t>12</w:t>
      </w:r>
      <w:r w:rsidRPr="00072CA0">
        <w:rPr>
          <w:color w:val="000000"/>
        </w:rPr>
        <w:t>O</w:t>
      </w:r>
      <w:r w:rsidRPr="00072CA0">
        <w:rPr>
          <w:color w:val="000000"/>
          <w:vertAlign w:val="subscript"/>
        </w:rPr>
        <w:t>19</w:t>
      </w:r>
      <w:r w:rsidRPr="00072CA0">
        <w:rPr>
          <w:color w:val="000000"/>
        </w:rPr>
        <w:t xml:space="preserve"> (X = </w:t>
      </w:r>
      <w:proofErr w:type="spellStart"/>
      <w:r w:rsidRPr="00072CA0">
        <w:rPr>
          <w:color w:val="000000"/>
        </w:rPr>
        <w:t>Ba</w:t>
      </w:r>
      <w:proofErr w:type="spellEnd"/>
      <w:r w:rsidRPr="00072CA0">
        <w:rPr>
          <w:color w:val="000000"/>
        </w:rPr>
        <w:t xml:space="preserve">, </w:t>
      </w:r>
      <w:proofErr w:type="spellStart"/>
      <w:r w:rsidRPr="00072CA0">
        <w:rPr>
          <w:color w:val="000000"/>
        </w:rPr>
        <w:t>Sr</w:t>
      </w:r>
      <w:proofErr w:type="spellEnd"/>
      <w:r w:rsidRPr="00072CA0">
        <w:rPr>
          <w:color w:val="000000"/>
        </w:rPr>
        <w:t>, Pb) являются широко известными магнитными материалами. Наночастицы гек</w:t>
      </w:r>
      <w:r>
        <w:rPr>
          <w:color w:val="000000"/>
        </w:rPr>
        <w:t>саферрита стронция, легированного</w:t>
      </w:r>
      <w:r w:rsidRPr="00072CA0">
        <w:rPr>
          <w:color w:val="000000"/>
        </w:rPr>
        <w:t xml:space="preserve"> алюминием, могут формировать стабильные коллоидные растворы. Данные системы демонстрируют сильный магнитооптический отклик, что делает возможным использование их для различных высокотехнологичных приложений, в частности, измерения вязкости жидкости в микро-масштабе. Таким образом, целью данной работы стало исследование статического и динамического магнитооптического отклика коллоидных растворов на основе нан</w:t>
      </w:r>
      <w:r>
        <w:rPr>
          <w:color w:val="000000"/>
        </w:rPr>
        <w:t xml:space="preserve">очастиц </w:t>
      </w:r>
      <w:proofErr w:type="spellStart"/>
      <w:r>
        <w:rPr>
          <w:color w:val="000000"/>
        </w:rPr>
        <w:t>гексаферрита</w:t>
      </w:r>
      <w:proofErr w:type="spellEnd"/>
      <w:r>
        <w:rPr>
          <w:color w:val="000000"/>
        </w:rPr>
        <w:t xml:space="preserve"> стронция.</w:t>
      </w:r>
    </w:p>
    <w:p w14:paraId="24711559" w14:textId="77777777" w:rsidR="004300C4" w:rsidRPr="004300C4" w:rsidRDefault="00072CA0" w:rsidP="00072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00C4">
        <w:rPr>
          <w:color w:val="000000"/>
        </w:rPr>
        <w:t xml:space="preserve">Наночастицы легированного алюминием </w:t>
      </w:r>
      <w:proofErr w:type="spellStart"/>
      <w:r w:rsidRPr="004300C4">
        <w:rPr>
          <w:color w:val="000000"/>
        </w:rPr>
        <w:t>гексаферрита</w:t>
      </w:r>
      <w:proofErr w:type="spellEnd"/>
      <w:r w:rsidRPr="004300C4">
        <w:rPr>
          <w:color w:val="000000"/>
        </w:rPr>
        <w:t xml:space="preserve"> стронция были получены стеклокерамическим методом путем изотермического отжига боратного стекла в диапазоне температур 650–750</w:t>
      </w:r>
      <w:r w:rsidR="00466D77" w:rsidRPr="004300C4">
        <w:rPr>
          <w:color w:val="000000"/>
        </w:rPr>
        <w:t> °С</w:t>
      </w:r>
      <w:r w:rsidRPr="004300C4">
        <w:rPr>
          <w:color w:val="000000"/>
        </w:rPr>
        <w:t>. Согласно данным магнитометрии, образцы стеклокерамики представляют собой магнитотвердые материалы. Коэрцитивная сила образцов стеклокерамики возрастает от 2.2 до 5.</w:t>
      </w:r>
      <w:r w:rsidR="00466D77" w:rsidRPr="004300C4">
        <w:rPr>
          <w:color w:val="000000"/>
        </w:rPr>
        <w:t>2 </w:t>
      </w:r>
      <w:proofErr w:type="spellStart"/>
      <w:r w:rsidRPr="004300C4">
        <w:rPr>
          <w:color w:val="000000"/>
        </w:rPr>
        <w:t>кЭ</w:t>
      </w:r>
      <w:proofErr w:type="spellEnd"/>
      <w:r w:rsidRPr="004300C4">
        <w:rPr>
          <w:color w:val="000000"/>
        </w:rPr>
        <w:t xml:space="preserve"> с увеличением температуры отжига. Наночастицы были извлечены из боратной матрицы путём циклической обработки 3% соляной кислотой и диспергированы в воде, в результате чего были получены две серии коллоидных растворов с pH≈2 и pH≈4. Согласно ПЭМ, коллоидные наночастицы представляли собой </w:t>
      </w:r>
      <w:proofErr w:type="spellStart"/>
      <w:r w:rsidRPr="004300C4">
        <w:rPr>
          <w:color w:val="000000"/>
        </w:rPr>
        <w:t>нанопластинки</w:t>
      </w:r>
      <w:proofErr w:type="spellEnd"/>
      <w:r w:rsidRPr="004300C4">
        <w:rPr>
          <w:color w:val="000000"/>
        </w:rPr>
        <w:t xml:space="preserve"> с толщиной 5–</w:t>
      </w:r>
      <w:r w:rsidR="00466D77" w:rsidRPr="004300C4">
        <w:rPr>
          <w:color w:val="000000"/>
        </w:rPr>
        <w:t>7 </w:t>
      </w:r>
      <w:r w:rsidRPr="004300C4">
        <w:rPr>
          <w:color w:val="000000"/>
        </w:rPr>
        <w:t>нм и средним диам</w:t>
      </w:r>
      <w:r w:rsidR="00466D77" w:rsidRPr="004300C4">
        <w:rPr>
          <w:color w:val="000000"/>
        </w:rPr>
        <w:t>етром, возрастающим от 40 до 90 </w:t>
      </w:r>
      <w:r w:rsidRPr="004300C4">
        <w:rPr>
          <w:color w:val="000000"/>
        </w:rPr>
        <w:t>нм с увеличением температуры отжига.</w:t>
      </w:r>
    </w:p>
    <w:p w14:paraId="2B8B095A" w14:textId="6F9DFACC" w:rsidR="00072CA0" w:rsidRPr="004300C4" w:rsidRDefault="00072CA0" w:rsidP="00072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300C4">
        <w:rPr>
          <w:color w:val="000000"/>
        </w:rPr>
        <w:t xml:space="preserve">Из-за </w:t>
      </w:r>
      <w:proofErr w:type="spellStart"/>
      <w:r w:rsidRPr="004300C4">
        <w:rPr>
          <w:color w:val="000000"/>
        </w:rPr>
        <w:t>магнитокристаллической</w:t>
      </w:r>
      <w:proofErr w:type="spellEnd"/>
      <w:r w:rsidRPr="004300C4">
        <w:rPr>
          <w:color w:val="000000"/>
        </w:rPr>
        <w:t xml:space="preserve"> анизот</w:t>
      </w:r>
      <w:r w:rsidR="00097E90" w:rsidRPr="004300C4">
        <w:rPr>
          <w:color w:val="000000"/>
        </w:rPr>
        <w:t>ропии наночастиц оптическая пло</w:t>
      </w:r>
      <w:r w:rsidRPr="004300C4">
        <w:rPr>
          <w:color w:val="000000"/>
        </w:rPr>
        <w:t xml:space="preserve">тность исследуемых коллоидных растворов </w:t>
      </w:r>
      <w:r w:rsidR="00097E90" w:rsidRPr="004300C4">
        <w:rPr>
          <w:color w:val="000000"/>
        </w:rPr>
        <w:t>меняется в зависимости</w:t>
      </w:r>
      <w:r w:rsidRPr="004300C4">
        <w:rPr>
          <w:color w:val="000000"/>
        </w:rPr>
        <w:t xml:space="preserve"> от величины приложенного магнитного поля. Таким образом, статический магнитооптический отклик коллоидных растворов был определён как отношение оптической плотности в приложенном магнитном поле (при различных взаимных ориентациях магнитного поля и светового луча) и оптической плотности</w:t>
      </w:r>
      <w:r w:rsidR="00466D77" w:rsidRPr="004300C4">
        <w:rPr>
          <w:color w:val="000000"/>
        </w:rPr>
        <w:t xml:space="preserve"> в нулевом поле. Отклик при 170 </w:t>
      </w:r>
      <w:r w:rsidRPr="004300C4">
        <w:rPr>
          <w:color w:val="000000"/>
        </w:rPr>
        <w:t>Э был выбран как максимально возможный статический магнитооптический отклик. Его значение возрастает с увеличением температуры отжига для серии с pH≈4, для серии с pH≈2 наблюдается возрастание с достижением постоянного значения.</w:t>
      </w:r>
    </w:p>
    <w:p w14:paraId="348899FD" w14:textId="536235D9" w:rsidR="00072CA0" w:rsidRDefault="00072CA0" w:rsidP="00E75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2CA0">
        <w:rPr>
          <w:color w:val="000000"/>
        </w:rPr>
        <w:t>Для исследования динамического магнитооптического отклика был выбран коллоидный раствор на основе наночастиц, полученных при 700</w:t>
      </w:r>
      <w:r w:rsidR="00466D77">
        <w:rPr>
          <w:color w:val="000000"/>
        </w:rPr>
        <w:t> °С</w:t>
      </w:r>
      <w:r w:rsidRPr="00072CA0">
        <w:rPr>
          <w:color w:val="000000"/>
        </w:rPr>
        <w:t>. Значительных различий между измерениями в режимах переменного и вращающегося магнитных полей обнаружено не было. В частотной зависимости амплитуды динамического магнитооптического отклика наблюдается резкое падение величины в области низких частот и медленное уменьшение при более высоких частотах. Зависимость сдвига фазы магнитооптического отклика немонотонна и до</w:t>
      </w:r>
      <w:r w:rsidR="00466D77">
        <w:rPr>
          <w:color w:val="000000"/>
        </w:rPr>
        <w:t>стигает минимума при частоте 50 </w:t>
      </w:r>
      <w:r w:rsidR="00E7599E">
        <w:rPr>
          <w:color w:val="000000"/>
        </w:rPr>
        <w:t xml:space="preserve">Гц. Увеличение величины </w:t>
      </w:r>
      <w:r w:rsidR="00E7599E" w:rsidRPr="00E7599E">
        <w:rPr>
          <w:color w:val="000000"/>
        </w:rPr>
        <w:t>фазового сдвига с ростом частоты объясняется влия</w:t>
      </w:r>
      <w:r w:rsidR="00E7599E">
        <w:rPr>
          <w:color w:val="000000"/>
        </w:rPr>
        <w:t xml:space="preserve">нием вязкого трения в процессе </w:t>
      </w:r>
      <w:r w:rsidR="00E7599E" w:rsidRPr="00E7599E">
        <w:rPr>
          <w:color w:val="000000"/>
        </w:rPr>
        <w:t>вращения частиц в магнитном поле, однако рост фазов</w:t>
      </w:r>
      <w:r w:rsidR="00E7599E">
        <w:rPr>
          <w:color w:val="000000"/>
        </w:rPr>
        <w:t xml:space="preserve">ого сдвига в малых частотах на </w:t>
      </w:r>
      <w:r w:rsidR="00E7599E" w:rsidRPr="00E7599E">
        <w:rPr>
          <w:color w:val="000000"/>
        </w:rPr>
        <w:t>данный момент не описывается сущ</w:t>
      </w:r>
      <w:r w:rsidR="00E7599E">
        <w:rPr>
          <w:color w:val="000000"/>
        </w:rPr>
        <w:t xml:space="preserve">ествующими моделями вращения и </w:t>
      </w:r>
      <w:r w:rsidR="00E7599E" w:rsidRPr="00E7599E">
        <w:rPr>
          <w:color w:val="000000"/>
        </w:rPr>
        <w:t>взаимодействия частиц и требует дальнейшего б</w:t>
      </w:r>
      <w:r w:rsidR="00E7599E">
        <w:rPr>
          <w:color w:val="000000"/>
        </w:rPr>
        <w:t xml:space="preserve">олее детального рассмотрения и </w:t>
      </w:r>
      <w:r w:rsidR="00E7599E" w:rsidRPr="00E7599E">
        <w:rPr>
          <w:color w:val="000000"/>
        </w:rPr>
        <w:t>описания.</w:t>
      </w:r>
    </w:p>
    <w:p w14:paraId="4490B19F" w14:textId="5915831D" w:rsidR="00072CA0" w:rsidRDefault="00E7599E" w:rsidP="00430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7599E">
        <w:rPr>
          <w:i/>
          <w:iCs/>
          <w:color w:val="000000"/>
        </w:rPr>
        <w:t>Работа подде</w:t>
      </w:r>
      <w:r>
        <w:rPr>
          <w:i/>
          <w:iCs/>
          <w:color w:val="000000"/>
        </w:rPr>
        <w:t xml:space="preserve">ржана грантом РНФ № </w:t>
      </w:r>
      <w:r w:rsidRPr="00E7599E">
        <w:rPr>
          <w:i/>
          <w:iCs/>
          <w:color w:val="000000"/>
        </w:rPr>
        <w:t>23-73-10045</w:t>
      </w:r>
      <w:r>
        <w:rPr>
          <w:i/>
          <w:iCs/>
          <w:color w:val="000000"/>
        </w:rPr>
        <w:t>.</w:t>
      </w:r>
    </w:p>
    <w:sectPr w:rsidR="00072CA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1174">
    <w:abstractNumId w:val="2"/>
  </w:num>
  <w:num w:numId="2" w16cid:durableId="1141653944">
    <w:abstractNumId w:val="3"/>
  </w:num>
  <w:num w:numId="3" w16cid:durableId="1696535743">
    <w:abstractNumId w:val="1"/>
  </w:num>
  <w:num w:numId="4" w16cid:durableId="164928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CA0"/>
    <w:rsid w:val="00075D6E"/>
    <w:rsid w:val="00086081"/>
    <w:rsid w:val="0009449A"/>
    <w:rsid w:val="00094FD0"/>
    <w:rsid w:val="00097E9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300C4"/>
    <w:rsid w:val="00466D77"/>
    <w:rsid w:val="004A26A3"/>
    <w:rsid w:val="004E2445"/>
    <w:rsid w:val="004F0EDF"/>
    <w:rsid w:val="00522BF1"/>
    <w:rsid w:val="00590166"/>
    <w:rsid w:val="005D022B"/>
    <w:rsid w:val="005E5BE9"/>
    <w:rsid w:val="0069427D"/>
    <w:rsid w:val="006F7A19"/>
    <w:rsid w:val="0070195F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4BF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7599E"/>
    <w:rsid w:val="00E81D35"/>
    <w:rsid w:val="00EB1F49"/>
    <w:rsid w:val="00F865B3"/>
    <w:rsid w:val="00FB1509"/>
    <w:rsid w:val="00FE477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7FD1E-2F7D-47F4-AEE6-29C87A8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2025-03-23T00:29:00Z</dcterms:created>
  <dcterms:modified xsi:type="dcterms:W3CDTF">2025-03-23T00:29:00Z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