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1A26C" w14:textId="77777777" w:rsidR="00510ED5" w:rsidRDefault="00000000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Прогнозирование адгезионной прочности полимерных покрытий по характеристикам смачивания исходных растворов (на примере смазки Пента-100)</w:t>
      </w:r>
    </w:p>
    <w:p w14:paraId="4710D237" w14:textId="77777777" w:rsidR="00510ED5" w:rsidRPr="00C974AA" w:rsidRDefault="00000000">
      <w:pPr>
        <w:shd w:val="clear" w:color="auto" w:fill="FFFFFF"/>
        <w:jc w:val="center"/>
        <w:rPr>
          <w:i/>
          <w:color w:val="000000"/>
        </w:rPr>
      </w:pPr>
      <w:r w:rsidRPr="00C974AA">
        <w:rPr>
          <w:b/>
          <w:i/>
          <w:color w:val="000000"/>
        </w:rPr>
        <w:t>Симонов А.И.</w:t>
      </w:r>
    </w:p>
    <w:p w14:paraId="7911F79C" w14:textId="77777777" w:rsidR="00C974AA" w:rsidRDefault="00000000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3 курс бакалавриата</w:t>
      </w:r>
    </w:p>
    <w:p w14:paraId="7805CC64" w14:textId="77777777" w:rsidR="00510ED5" w:rsidRDefault="00000000">
      <w:pP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iCs/>
        </w:rPr>
        <w:t>Южно-Российский государственный политехнический университет (НПИ) им. М.И. Платова,</w:t>
      </w:r>
      <w:r>
        <w:t xml:space="preserve"> </w:t>
      </w:r>
      <w:r>
        <w:rPr>
          <w:i/>
          <w:iCs/>
        </w:rPr>
        <w:t>Каменский технологический институт (филиал), Новочеркасск, Россия</w:t>
      </w:r>
    </w:p>
    <w:p w14:paraId="0D34DDB3" w14:textId="264BC5B8" w:rsidR="00210005" w:rsidRPr="00210005" w:rsidRDefault="00000000" w:rsidP="00210005">
      <w:pPr>
        <w:shd w:val="clear" w:color="auto" w:fill="FFFFFF"/>
        <w:jc w:val="center"/>
        <w:rPr>
          <w:i/>
          <w:color w:val="000000"/>
          <w:lang w:val="en-US"/>
        </w:rPr>
      </w:pPr>
      <w:r w:rsidRPr="00C974AA">
        <w:rPr>
          <w:i/>
          <w:color w:val="000000"/>
          <w:lang w:val="en-US"/>
        </w:rPr>
        <w:t xml:space="preserve">E-mail: </w:t>
      </w:r>
      <w:hyperlink r:id="rId5" w:history="1">
        <w:r w:rsidR="00210005" w:rsidRPr="00210005">
          <w:rPr>
            <w:rStyle w:val="a3"/>
            <w:i/>
            <w:color w:val="000000" w:themeColor="text1"/>
            <w:lang w:val="en-US"/>
          </w:rPr>
          <w:t>simonov.andre.04@gmail.com</w:t>
        </w:r>
      </w:hyperlink>
    </w:p>
    <w:p w14:paraId="50FD0C42" w14:textId="55591BED" w:rsidR="00510ED5" w:rsidRPr="00210005" w:rsidRDefault="00000000" w:rsidP="00210005">
      <w:pPr>
        <w:shd w:val="clear" w:color="auto" w:fill="FFFFFF"/>
        <w:ind w:firstLine="397"/>
        <w:jc w:val="both"/>
        <w:rPr>
          <w:iCs/>
          <w:color w:val="000000"/>
        </w:rPr>
      </w:pPr>
      <w:r w:rsidRPr="00210005">
        <w:rPr>
          <w:iCs/>
          <w:color w:val="000000"/>
        </w:rPr>
        <w:t>Разделительные полимерные покрытия широко используются для защиты прессформ при формовании композиционных изделий. Покрытия должны иметь хорошее сцепление с оснасткой и легко отделяться от формируемого изделия. В процессе формирования покрытий из исходных полимерных растворов, нередко возникают дефекты в виде наплывов, множественных пор, отслоений – что приводит к низкой адгезионной прочности и падению барьерных свойств покрытий. Проведенные ранее исследования показали, что на процесс дефектообразования влияет характер смачивания исходным раствором защищаемой поверхности, количественными характеристиками которых являются краевой угол смачивания (КУС) и поверхностное натяжение. Поэтому разработка экспресс-метода оценки адгезионной прочности функциональных покрытий по характеристикам смачивания исходных полимерных растворов является решением актуальной задачи.</w:t>
      </w:r>
    </w:p>
    <w:p w14:paraId="16CC3385" w14:textId="77777777" w:rsidR="00510ED5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 исследования – на примере серийного разделительного покрытия серии Пента-100 установить взаимосвязь относительной работы адгезии исходного раствора с адгезионной прочностью разделительного покрытия Пента-100. В ходе данной работы была проведена оценка поверхностного натяжения и КУС исходных жидких составов серийного покрытия Пента-100 к стали (40Х). Для разделительного состава в жидком состоянии рассчитаны работа адгезии, работа </w:t>
      </w:r>
      <w:proofErr w:type="spellStart"/>
      <w:r>
        <w:rPr>
          <w:color w:val="000000"/>
        </w:rPr>
        <w:t>когезии</w:t>
      </w:r>
      <w:proofErr w:type="spellEnd"/>
      <w:r>
        <w:rPr>
          <w:color w:val="000000"/>
        </w:rPr>
        <w:t>, энергия смачивания, относительная работа адгезии жидкости (рис. 1 А). Энергетические характеристики растворов определялись каждые 24 часа, в течение пяти суток. Определена методом решетчатых надрезов адгезионная прочность покрытий, изготовленных из растворов с различным временем хранения (рис. 1 Б). Наилучшая адгезия по шестибалльной шкале составляет «0 баллов». В рамках исследования разработана установка для оценки КУС и разработан программный модуль для расчета поверхностных характеристик жидких сред [1]. Установлена корреляция относительной работы адгезии раствора и адгезионной прочности покрытий.</w:t>
      </w:r>
    </w:p>
    <w:p w14:paraId="778A63CD" w14:textId="77777777" w:rsidR="00210005" w:rsidRDefault="00210005" w:rsidP="00210005">
      <w:pPr>
        <w:shd w:val="clear" w:color="auto" w:fill="FFFFFF"/>
        <w:ind w:firstLine="397"/>
        <w:jc w:val="center"/>
        <w:rPr>
          <w:color w:val="000000"/>
          <w:lang w:val="en-US"/>
        </w:rPr>
      </w:pPr>
      <w:r>
        <w:rPr>
          <w:noProof/>
        </w:rPr>
        <w:drawing>
          <wp:inline distT="0" distB="0" distL="0" distR="0" wp14:anchorId="13239A53" wp14:editId="57E41687">
            <wp:extent cx="2247900" cy="1267460"/>
            <wp:effectExtent l="0" t="0" r="0" b="8890"/>
            <wp:docPr id="21352230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22309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1836" cy="126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41119B" wp14:editId="7CA80552">
            <wp:extent cx="2171700" cy="1209675"/>
            <wp:effectExtent l="0" t="0" r="0" b="9525"/>
            <wp:docPr id="7434098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409886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499" cy="121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77A3B" w14:textId="6AF92418" w:rsidR="00510ED5" w:rsidRDefault="00000000" w:rsidP="00210005">
      <w:pPr>
        <w:shd w:val="clear" w:color="auto" w:fill="FFFFFF"/>
        <w:jc w:val="center"/>
        <w:rPr>
          <w:color w:val="000000"/>
        </w:rPr>
      </w:pPr>
      <w:r>
        <w:t>Рис. 1. Относительная работа адгезии жидкого раствора Пента-100 к стали</w:t>
      </w:r>
      <w:r w:rsidR="00210005">
        <w:t xml:space="preserve"> (слева)</w:t>
      </w:r>
      <w:r>
        <w:t>;</w:t>
      </w:r>
      <w:r>
        <w:rPr>
          <w:b/>
        </w:rPr>
        <w:t xml:space="preserve"> </w:t>
      </w:r>
      <w:r>
        <w:t>Адгезионная прочность покрытия Пента-100 к стали</w:t>
      </w:r>
      <w:r w:rsidR="00210005">
        <w:t xml:space="preserve"> (справа)</w:t>
      </w:r>
    </w:p>
    <w:p w14:paraId="7956FC66" w14:textId="77777777" w:rsidR="00510ED5" w:rsidRDefault="00000000">
      <w:pPr>
        <w:shd w:val="clear" w:color="auto" w:fill="FFFFFF"/>
        <w:ind w:firstLine="397"/>
        <w:jc w:val="both"/>
      </w:pPr>
      <w:r>
        <w:t>Предложенный экспресс-метод оценки адгезионной прочности покрытий по характеристикам смачивания исходных жидких составов позволяет получать покрытия с высокими барьерными свойствами.</w:t>
      </w:r>
    </w:p>
    <w:p w14:paraId="28295B1F" w14:textId="77777777" w:rsidR="00510ED5" w:rsidRDefault="00000000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DCEC0E5" w14:textId="72EA8AD3" w:rsidR="00C974AA" w:rsidRPr="00210005" w:rsidRDefault="00000000" w:rsidP="00C974AA">
      <w:pPr>
        <w:shd w:val="clear" w:color="auto" w:fill="FFFFFF"/>
        <w:jc w:val="both"/>
      </w:pPr>
      <w:r>
        <w:t>1. Симонов А. И., Антонова Н. М. Устройство для определения краевого угла смачивания жидкостей на плоских поверхностях // Инженерный вестник Дона. 2024. № 11(119). С. 780-790.</w:t>
      </w:r>
    </w:p>
    <w:sectPr w:rsidR="00C974AA" w:rsidRPr="0021000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1800"/>
    <w:rsid w:val="00047ACF"/>
    <w:rsid w:val="000638DB"/>
    <w:rsid w:val="00063966"/>
    <w:rsid w:val="00075D6E"/>
    <w:rsid w:val="00086081"/>
    <w:rsid w:val="0009449A"/>
    <w:rsid w:val="00094FD0"/>
    <w:rsid w:val="000B6D0D"/>
    <w:rsid w:val="000D3BA0"/>
    <w:rsid w:val="000E334E"/>
    <w:rsid w:val="00101A1C"/>
    <w:rsid w:val="00103657"/>
    <w:rsid w:val="00106375"/>
    <w:rsid w:val="00107AA3"/>
    <w:rsid w:val="00116478"/>
    <w:rsid w:val="00130241"/>
    <w:rsid w:val="001A6E1D"/>
    <w:rsid w:val="001E61C2"/>
    <w:rsid w:val="001F0493"/>
    <w:rsid w:val="00210005"/>
    <w:rsid w:val="0022260A"/>
    <w:rsid w:val="002264EE"/>
    <w:rsid w:val="002301E3"/>
    <w:rsid w:val="00230B7E"/>
    <w:rsid w:val="0023307C"/>
    <w:rsid w:val="00256C3C"/>
    <w:rsid w:val="00261C25"/>
    <w:rsid w:val="00277193"/>
    <w:rsid w:val="002E3416"/>
    <w:rsid w:val="002E41E7"/>
    <w:rsid w:val="002F76FB"/>
    <w:rsid w:val="0031361E"/>
    <w:rsid w:val="00367DF3"/>
    <w:rsid w:val="00391C38"/>
    <w:rsid w:val="003A7B00"/>
    <w:rsid w:val="003B76D6"/>
    <w:rsid w:val="003C722E"/>
    <w:rsid w:val="003E0917"/>
    <w:rsid w:val="003E2601"/>
    <w:rsid w:val="003F4E6B"/>
    <w:rsid w:val="00473A97"/>
    <w:rsid w:val="004A26A3"/>
    <w:rsid w:val="004B1535"/>
    <w:rsid w:val="004F0EDF"/>
    <w:rsid w:val="00510ED5"/>
    <w:rsid w:val="00522BF1"/>
    <w:rsid w:val="0055669B"/>
    <w:rsid w:val="00590166"/>
    <w:rsid w:val="005D022B"/>
    <w:rsid w:val="005E5BE9"/>
    <w:rsid w:val="0060320A"/>
    <w:rsid w:val="00632922"/>
    <w:rsid w:val="0069427D"/>
    <w:rsid w:val="006D39EE"/>
    <w:rsid w:val="006F7A19"/>
    <w:rsid w:val="007213E1"/>
    <w:rsid w:val="00741CC6"/>
    <w:rsid w:val="0075739F"/>
    <w:rsid w:val="00775389"/>
    <w:rsid w:val="00784C48"/>
    <w:rsid w:val="00797838"/>
    <w:rsid w:val="007C36D8"/>
    <w:rsid w:val="007F2744"/>
    <w:rsid w:val="008502F3"/>
    <w:rsid w:val="0085383D"/>
    <w:rsid w:val="008931BE"/>
    <w:rsid w:val="008A6790"/>
    <w:rsid w:val="008A7FF8"/>
    <w:rsid w:val="008B3EE8"/>
    <w:rsid w:val="008C67E3"/>
    <w:rsid w:val="00910FAE"/>
    <w:rsid w:val="0091343A"/>
    <w:rsid w:val="00914205"/>
    <w:rsid w:val="00914B58"/>
    <w:rsid w:val="00921D45"/>
    <w:rsid w:val="009426C0"/>
    <w:rsid w:val="00951966"/>
    <w:rsid w:val="00980A65"/>
    <w:rsid w:val="009A66DB"/>
    <w:rsid w:val="009B2F80"/>
    <w:rsid w:val="009B3300"/>
    <w:rsid w:val="009F3380"/>
    <w:rsid w:val="00A02163"/>
    <w:rsid w:val="00A314FE"/>
    <w:rsid w:val="00A90131"/>
    <w:rsid w:val="00AC3691"/>
    <w:rsid w:val="00AD7380"/>
    <w:rsid w:val="00B5396A"/>
    <w:rsid w:val="00BB7A53"/>
    <w:rsid w:val="00BF36F8"/>
    <w:rsid w:val="00BF4622"/>
    <w:rsid w:val="00C844E2"/>
    <w:rsid w:val="00C974AA"/>
    <w:rsid w:val="00CD00B1"/>
    <w:rsid w:val="00CE48B7"/>
    <w:rsid w:val="00D22306"/>
    <w:rsid w:val="00D42542"/>
    <w:rsid w:val="00D47E77"/>
    <w:rsid w:val="00D65A6D"/>
    <w:rsid w:val="00D8121C"/>
    <w:rsid w:val="00E22189"/>
    <w:rsid w:val="00E5060E"/>
    <w:rsid w:val="00E74069"/>
    <w:rsid w:val="00E81D35"/>
    <w:rsid w:val="00EB1F49"/>
    <w:rsid w:val="00F865B3"/>
    <w:rsid w:val="00FA2843"/>
    <w:rsid w:val="00FA31A1"/>
    <w:rsid w:val="00FA35BA"/>
    <w:rsid w:val="00FB1464"/>
    <w:rsid w:val="00FB1509"/>
    <w:rsid w:val="00FC1DF2"/>
    <w:rsid w:val="00FF1903"/>
    <w:rsid w:val="7714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21246"/>
  <w15:docId w15:val="{361424B0-6B8F-49B9-9EBE-58F4ACA7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locked/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1">
    <w:name w:val="Рецензия1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210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simonov.andre.0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2425</Characters>
  <Application>Microsoft Office Word</Application>
  <DocSecurity>0</DocSecurity>
  <Lines>20</Lines>
  <Paragraphs>5</Paragraphs>
  <ScaleCrop>false</ScaleCrop>
  <Company>Lomonosov MSU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Иван Chernoukhov</cp:lastModifiedBy>
  <cp:revision>2</cp:revision>
  <dcterms:created xsi:type="dcterms:W3CDTF">2025-03-20T10:32:00Z</dcterms:created>
  <dcterms:modified xsi:type="dcterms:W3CDTF">2025-03-20T10:32:00Z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1049-12.2.0.19805</vt:lpwstr>
  </property>
  <property fmtid="{D5CDD505-2E9C-101B-9397-08002B2CF9AE}" pid="26" name="ICV">
    <vt:lpwstr>8647537E7C7F47C9B28698BA4AD8B16C_12</vt:lpwstr>
  </property>
</Properties>
</file>