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F44B2C" w:rsidR="00130241" w:rsidRDefault="00401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</w:t>
      </w:r>
      <w:r w:rsidRPr="004013A0">
        <w:rPr>
          <w:b/>
          <w:color w:val="000000"/>
        </w:rPr>
        <w:t xml:space="preserve">азработка </w:t>
      </w:r>
      <w:proofErr w:type="spellStart"/>
      <w:r w:rsidRPr="004013A0">
        <w:rPr>
          <w:b/>
          <w:color w:val="000000"/>
        </w:rPr>
        <w:t>фотоактивного</w:t>
      </w:r>
      <w:proofErr w:type="spellEnd"/>
      <w:r w:rsidRPr="004013A0">
        <w:rPr>
          <w:b/>
          <w:color w:val="000000"/>
        </w:rPr>
        <w:t xml:space="preserve"> слоя на основе квази-2d хирального перовскита для детектирования циркулярно-поляризованного излучения</w:t>
      </w:r>
    </w:p>
    <w:p w14:paraId="00000002" w14:textId="7091A7D8" w:rsidR="00130241" w:rsidRPr="00332025" w:rsidRDefault="001B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Алейник И.А.,</w:t>
      </w:r>
      <w:r w:rsidRPr="001B4D87">
        <w:t xml:space="preserve"> </w:t>
      </w:r>
      <w:r>
        <w:rPr>
          <w:b/>
          <w:i/>
          <w:color w:val="000000"/>
        </w:rPr>
        <w:t>Т</w:t>
      </w:r>
      <w:r w:rsidRPr="001B4D87">
        <w:rPr>
          <w:b/>
          <w:i/>
          <w:color w:val="000000"/>
        </w:rPr>
        <w:t xml:space="preserve">имкина </w:t>
      </w:r>
      <w:r>
        <w:rPr>
          <w:b/>
          <w:i/>
          <w:color w:val="000000"/>
        </w:rPr>
        <w:t>Ю</w:t>
      </w:r>
      <w:r w:rsidRPr="001B4D87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Pr="001B4D87">
        <w:rPr>
          <w:b/>
          <w:i/>
          <w:color w:val="000000"/>
        </w:rPr>
        <w:t>.,</w:t>
      </w:r>
      <w:r>
        <w:rPr>
          <w:b/>
          <w:i/>
          <w:color w:val="000000"/>
        </w:rPr>
        <w:t xml:space="preserve"> </w:t>
      </w:r>
      <w:proofErr w:type="spellStart"/>
      <w:r w:rsidRPr="001B4D87">
        <w:rPr>
          <w:b/>
          <w:i/>
          <w:color w:val="000000"/>
        </w:rPr>
        <w:t>Мирущенко</w:t>
      </w:r>
      <w:proofErr w:type="spellEnd"/>
      <w:r>
        <w:rPr>
          <w:b/>
          <w:i/>
          <w:color w:val="000000"/>
        </w:rPr>
        <w:t xml:space="preserve"> М</w:t>
      </w:r>
      <w:r w:rsidRPr="001B4D87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Pr="001B4D87">
        <w:rPr>
          <w:b/>
          <w:i/>
          <w:color w:val="000000"/>
        </w:rPr>
        <w:t>.</w:t>
      </w:r>
      <w:r w:rsidR="00332025" w:rsidRPr="00332025">
        <w:rPr>
          <w:b/>
          <w:i/>
          <w:color w:val="000000"/>
        </w:rPr>
        <w:t xml:space="preserve"> </w:t>
      </w:r>
      <w:r w:rsidR="00332025">
        <w:rPr>
          <w:b/>
          <w:i/>
          <w:color w:val="000000"/>
        </w:rPr>
        <w:t>Благодарова Д.К.</w:t>
      </w:r>
    </w:p>
    <w:p w14:paraId="00000003" w14:textId="4FFF3967" w:rsidR="00130241" w:rsidRDefault="001B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 xml:space="preserve"> магистратуры</w:t>
      </w:r>
    </w:p>
    <w:p w14:paraId="00000007" w14:textId="1AF91F49" w:rsidR="00130241" w:rsidRPr="000E334E" w:rsidRDefault="001B4D87" w:rsidP="001B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B4D87">
        <w:rPr>
          <w:i/>
          <w:color w:val="000000"/>
        </w:rPr>
        <w:t>Университет ИТМО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FF34CB8" w14:textId="77777777" w:rsidR="00421747" w:rsidRPr="00421747" w:rsidRDefault="00421747" w:rsidP="00421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421747">
        <w:rPr>
          <w:i/>
          <w:color w:val="000000"/>
          <w:u w:val="single"/>
          <w:lang w:val="en-US"/>
        </w:rPr>
        <w:t>ivan_aleinik@itmo.ru</w:t>
      </w:r>
    </w:p>
    <w:p w14:paraId="33781AB4" w14:textId="53877DD6" w:rsidR="00136449" w:rsidRDefault="00041FBF" w:rsidP="00EC7F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Pr="00041FBF">
        <w:rPr>
          <w:color w:val="000000"/>
        </w:rPr>
        <w:t>етектирование циркулярно-поляризованного излучения (</w:t>
      </w:r>
      <w:r w:rsidR="00EC7F4B">
        <w:rPr>
          <w:color w:val="000000"/>
        </w:rPr>
        <w:t>ЦПИ</w:t>
      </w:r>
      <w:r w:rsidRPr="00041FBF">
        <w:rPr>
          <w:color w:val="000000"/>
        </w:rPr>
        <w:t>) является критически важным для идентификации хиральных молекул в биомедицинских и фармацевтических исследованиях. Особый интерес представляет возможность точного распознавания пространственной конфигурации молекул, что имеет принципиальное значение при разработке новых лекарственных препаратов, анализе белковых структур и изучении стереохимических превращений.</w:t>
      </w:r>
      <w:r>
        <w:rPr>
          <w:color w:val="000000"/>
        </w:rPr>
        <w:t xml:space="preserve"> </w:t>
      </w:r>
      <w:r w:rsidR="00136449" w:rsidRPr="00136449">
        <w:rPr>
          <w:color w:val="000000"/>
        </w:rPr>
        <w:t xml:space="preserve">Разработка детекторов, способных напрямую регистрировать </w:t>
      </w:r>
      <w:r w:rsidR="00EC7F4B">
        <w:rPr>
          <w:color w:val="000000"/>
        </w:rPr>
        <w:t>ЦПИ</w:t>
      </w:r>
      <w:r w:rsidR="00136449" w:rsidRPr="00136449">
        <w:rPr>
          <w:color w:val="000000"/>
        </w:rPr>
        <w:t xml:space="preserve">, представляет собой перспективное направление, позволяющее упростить устройство и повысить его чувствительность. В данной работе предложено использование тонких пленок на основе квази-2D хиральных перовскитов, известных своими выдающимися оптическими и электронными свойствами, включая анизотропию и </w:t>
      </w:r>
      <w:proofErr w:type="spellStart"/>
      <w:r w:rsidR="00136449" w:rsidRPr="00136449">
        <w:rPr>
          <w:color w:val="000000"/>
        </w:rPr>
        <w:t>хирально</w:t>
      </w:r>
      <w:proofErr w:type="spellEnd"/>
      <w:r w:rsidR="00136449" w:rsidRPr="00136449">
        <w:rPr>
          <w:color w:val="000000"/>
        </w:rPr>
        <w:t>-зависимый отклик</w:t>
      </w:r>
      <w:r w:rsidR="00332025">
        <w:rPr>
          <w:color w:val="000000"/>
        </w:rPr>
        <w:t xml:space="preserve"> </w:t>
      </w:r>
      <w:r w:rsidR="00332025" w:rsidRPr="00332025">
        <w:rPr>
          <w:color w:val="000000"/>
        </w:rPr>
        <w:t>[</w:t>
      </w:r>
      <w:r w:rsidR="00332025">
        <w:rPr>
          <w:color w:val="000000"/>
        </w:rPr>
        <w:t>1</w:t>
      </w:r>
      <w:r w:rsidR="00332025" w:rsidRPr="00332025">
        <w:rPr>
          <w:color w:val="000000"/>
        </w:rPr>
        <w:t>]</w:t>
      </w:r>
      <w:r w:rsidR="00136449" w:rsidRPr="00136449">
        <w:rPr>
          <w:color w:val="000000"/>
        </w:rPr>
        <w:t>.</w:t>
      </w:r>
    </w:p>
    <w:p w14:paraId="464B1BA0" w14:textId="2F0FAE0F" w:rsidR="00136449" w:rsidRPr="00421747" w:rsidRDefault="00136449" w:rsidP="00B57D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1747">
        <w:rPr>
          <w:color w:val="000000"/>
        </w:rPr>
        <w:t xml:space="preserve">Пленки синтезированы методом </w:t>
      </w:r>
      <w:r w:rsidR="00EC7F4B" w:rsidRPr="00421747">
        <w:rPr>
          <w:color w:val="000000"/>
        </w:rPr>
        <w:t>центрифугирования (</w:t>
      </w:r>
      <w:r w:rsidR="00EC7F4B" w:rsidRPr="00421747">
        <w:rPr>
          <w:color w:val="000000"/>
          <w:lang w:val="en-US"/>
        </w:rPr>
        <w:t>spin</w:t>
      </w:r>
      <w:r w:rsidR="00EC7F4B" w:rsidRPr="00421747">
        <w:rPr>
          <w:color w:val="000000"/>
        </w:rPr>
        <w:t>-</w:t>
      </w:r>
      <w:r w:rsidR="00EC7F4B" w:rsidRPr="00421747">
        <w:rPr>
          <w:color w:val="000000"/>
          <w:lang w:val="en-US"/>
        </w:rPr>
        <w:t>coating</w:t>
      </w:r>
      <w:r w:rsidR="00EC7F4B" w:rsidRPr="00421747">
        <w:rPr>
          <w:color w:val="000000"/>
        </w:rPr>
        <w:t>)</w:t>
      </w:r>
      <w:r w:rsidRPr="00421747">
        <w:rPr>
          <w:color w:val="000000"/>
        </w:rPr>
        <w:t xml:space="preserve"> в инертной атмосфере перчаточного бокса с последующим термическим отжигом для кристаллизации. </w:t>
      </w:r>
      <w:r w:rsidR="00EC7F4B" w:rsidRPr="00421747">
        <w:rPr>
          <w:bCs/>
          <w:color w:val="000000"/>
        </w:rPr>
        <w:t xml:space="preserve">В качестве исходных материалов были использованы </w:t>
      </w:r>
      <w:proofErr w:type="spellStart"/>
      <w:r w:rsidR="00EC7F4B" w:rsidRPr="00421747">
        <w:rPr>
          <w:bCs/>
          <w:color w:val="000000"/>
        </w:rPr>
        <w:t>метиламмоний</w:t>
      </w:r>
      <w:proofErr w:type="spellEnd"/>
      <w:r w:rsidR="00EC7F4B" w:rsidRPr="00421747">
        <w:rPr>
          <w:bCs/>
          <w:color w:val="000000"/>
        </w:rPr>
        <w:t xml:space="preserve"> иодид (MAI), хиральные соли, такие как </w:t>
      </w:r>
      <w:r w:rsidR="00EC7F4B" w:rsidRPr="00421747">
        <w:rPr>
          <w:bCs/>
          <w:color w:val="000000"/>
          <w:lang w:val="en-US"/>
        </w:rPr>
        <w:t>R</w:t>
      </w:r>
      <w:r w:rsidR="00EC7F4B" w:rsidRPr="00421747">
        <w:rPr>
          <w:bCs/>
          <w:color w:val="000000"/>
        </w:rPr>
        <w:t>-/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</w:t>
      </w:r>
      <w:proofErr w:type="spellStart"/>
      <w:r w:rsidR="00EC7F4B" w:rsidRPr="00421747">
        <w:rPr>
          <w:bCs/>
          <w:color w:val="000000"/>
        </w:rPr>
        <w:t>метиламмоний</w:t>
      </w:r>
      <w:proofErr w:type="spellEnd"/>
      <w:r w:rsidR="00EC7F4B" w:rsidRPr="00421747">
        <w:rPr>
          <w:bCs/>
          <w:color w:val="000000"/>
        </w:rPr>
        <w:t xml:space="preserve"> бромид (</w:t>
      </w:r>
      <w:r w:rsidR="00EC7F4B" w:rsidRPr="00421747">
        <w:rPr>
          <w:bCs/>
          <w:color w:val="000000"/>
          <w:lang w:val="en-US"/>
        </w:rPr>
        <w:t>R</w:t>
      </w:r>
      <w:r w:rsidR="00EC7F4B" w:rsidRPr="00421747">
        <w:rPr>
          <w:bCs/>
          <w:color w:val="000000"/>
        </w:rPr>
        <w:t>-/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</w:t>
      </w:r>
      <w:proofErr w:type="spellStart"/>
      <w:r w:rsidR="00EC7F4B" w:rsidRPr="00421747">
        <w:rPr>
          <w:bCs/>
          <w:color w:val="000000"/>
          <w:lang w:val="en-US"/>
        </w:rPr>
        <w:t>MBABr</w:t>
      </w:r>
      <w:proofErr w:type="spellEnd"/>
      <w:r w:rsidR="00EC7F4B" w:rsidRPr="00421747">
        <w:rPr>
          <w:bCs/>
          <w:color w:val="000000"/>
        </w:rPr>
        <w:t xml:space="preserve">), 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</w:t>
      </w:r>
      <w:proofErr w:type="spellStart"/>
      <w:r w:rsidR="00EC7F4B" w:rsidRPr="00421747">
        <w:rPr>
          <w:bCs/>
          <w:color w:val="000000"/>
        </w:rPr>
        <w:t>метиламмоний</w:t>
      </w:r>
      <w:proofErr w:type="spellEnd"/>
      <w:r w:rsidR="00EC7F4B" w:rsidRPr="00421747">
        <w:rPr>
          <w:bCs/>
          <w:color w:val="000000"/>
        </w:rPr>
        <w:t xml:space="preserve"> иодид (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</w:t>
      </w:r>
      <w:r w:rsidR="00EC7F4B" w:rsidRPr="00421747">
        <w:rPr>
          <w:bCs/>
          <w:color w:val="000000"/>
          <w:lang w:val="en-US"/>
        </w:rPr>
        <w:t>MBAI</w:t>
      </w:r>
      <w:r w:rsidR="00EC7F4B" w:rsidRPr="00421747">
        <w:rPr>
          <w:bCs/>
          <w:color w:val="000000"/>
        </w:rPr>
        <w:t xml:space="preserve">), 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-(4-</w:t>
      </w:r>
      <w:proofErr w:type="gramStart"/>
      <w:r w:rsidR="00EC7F4B" w:rsidRPr="00421747">
        <w:rPr>
          <w:bCs/>
          <w:color w:val="000000"/>
        </w:rPr>
        <w:t>бромфенил)</w:t>
      </w:r>
      <w:proofErr w:type="spellStart"/>
      <w:r w:rsidR="00EC7F4B" w:rsidRPr="00421747">
        <w:rPr>
          <w:bCs/>
          <w:color w:val="000000"/>
        </w:rPr>
        <w:t>этанамин</w:t>
      </w:r>
      <w:proofErr w:type="spellEnd"/>
      <w:proofErr w:type="gramEnd"/>
      <w:r w:rsidR="00EC7F4B" w:rsidRPr="00421747">
        <w:rPr>
          <w:bCs/>
          <w:color w:val="000000"/>
        </w:rPr>
        <w:t xml:space="preserve"> бромид (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</w:t>
      </w:r>
      <w:proofErr w:type="spellStart"/>
      <w:r w:rsidR="00EC7F4B" w:rsidRPr="00421747">
        <w:rPr>
          <w:bCs/>
          <w:color w:val="000000"/>
          <w:lang w:val="en-US"/>
        </w:rPr>
        <w:t>BPEABr</w:t>
      </w:r>
      <w:proofErr w:type="spellEnd"/>
      <w:r w:rsidR="00EC7F4B" w:rsidRPr="00421747">
        <w:rPr>
          <w:bCs/>
          <w:color w:val="000000"/>
        </w:rPr>
        <w:t xml:space="preserve">), 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-(4-бромфенил)</w:t>
      </w:r>
      <w:proofErr w:type="spellStart"/>
      <w:r w:rsidR="00EC7F4B" w:rsidRPr="00421747">
        <w:rPr>
          <w:bCs/>
          <w:color w:val="000000"/>
        </w:rPr>
        <w:t>этанамин</w:t>
      </w:r>
      <w:proofErr w:type="spellEnd"/>
      <w:r w:rsidR="00EC7F4B" w:rsidRPr="00421747">
        <w:rPr>
          <w:bCs/>
          <w:color w:val="000000"/>
        </w:rPr>
        <w:t xml:space="preserve"> иодид (</w:t>
      </w:r>
      <w:r w:rsidR="00EC7F4B" w:rsidRPr="00421747">
        <w:rPr>
          <w:bCs/>
          <w:color w:val="000000"/>
          <w:lang w:val="en-US"/>
        </w:rPr>
        <w:t>S</w:t>
      </w:r>
      <w:r w:rsidR="00EC7F4B" w:rsidRPr="00421747">
        <w:rPr>
          <w:bCs/>
          <w:color w:val="000000"/>
        </w:rPr>
        <w:t>-</w:t>
      </w:r>
      <w:r w:rsidR="00EC7F4B" w:rsidRPr="00421747">
        <w:rPr>
          <w:bCs/>
          <w:color w:val="000000"/>
          <w:lang w:val="en-US"/>
        </w:rPr>
        <w:t>BPEAI</w:t>
      </w:r>
      <w:r w:rsidR="00EC7F4B" w:rsidRPr="00421747">
        <w:rPr>
          <w:bCs/>
          <w:color w:val="000000"/>
        </w:rPr>
        <w:t>) и иодид свинца (PbI</w:t>
      </w:r>
      <w:r w:rsidR="00EC7F4B" w:rsidRPr="00421747">
        <w:rPr>
          <w:bCs/>
          <w:color w:val="000000"/>
          <w:vertAlign w:val="subscript"/>
        </w:rPr>
        <w:t>2</w:t>
      </w:r>
      <w:r w:rsidR="00EC7F4B" w:rsidRPr="00421747">
        <w:rPr>
          <w:bCs/>
          <w:color w:val="000000"/>
        </w:rPr>
        <w:t xml:space="preserve">). Данные вещества смешивались в 450 </w:t>
      </w:r>
      <w:proofErr w:type="spellStart"/>
      <w:r w:rsidR="00EC7F4B" w:rsidRPr="00421747">
        <w:rPr>
          <w:bCs/>
          <w:color w:val="000000"/>
        </w:rPr>
        <w:t>мкл</w:t>
      </w:r>
      <w:proofErr w:type="spellEnd"/>
      <w:r w:rsidR="00EC7F4B" w:rsidRPr="00421747">
        <w:rPr>
          <w:bCs/>
          <w:color w:val="000000"/>
        </w:rPr>
        <w:t xml:space="preserve"> ДМСО в молярном соотношении 1:2:2. </w:t>
      </w:r>
      <w:r w:rsidRPr="00421747">
        <w:rPr>
          <w:color w:val="000000"/>
        </w:rPr>
        <w:t>Морфология и электронные характеристики исследованы с помощью атомно-силовой микроскопии (АСМ).</w:t>
      </w:r>
      <w:r w:rsidR="00B57DFD" w:rsidRPr="00421747">
        <w:rPr>
          <w:color w:val="000000"/>
        </w:rPr>
        <w:t xml:space="preserve"> </w:t>
      </w:r>
      <w:r w:rsidR="0026009A" w:rsidRPr="00421747">
        <w:rPr>
          <w:color w:val="000000"/>
        </w:rPr>
        <w:t xml:space="preserve">Полученные изображения рельефа и фазы поверхности позволяют судить о равномерности и однородности полученной пленки, структура материала соответствует перовскиту, однако рост происходил фрагментарно, что привело к образованию "островков" кристаллитов. Корреляция рельефа с картами поверхностного потенциала показала, что ровные участки соответствуют областям с низким накоплением заряда, тогда как границы между кристаллитами демонстрируют аномалии в распределении заряда, </w:t>
      </w:r>
      <w:r w:rsidR="000C7A32" w:rsidRPr="00421747">
        <w:rPr>
          <w:color w:val="000000"/>
        </w:rPr>
        <w:t xml:space="preserve">которые могут быть </w:t>
      </w:r>
      <w:r w:rsidR="00360FC2" w:rsidRPr="00421747">
        <w:rPr>
          <w:color w:val="000000"/>
        </w:rPr>
        <w:t>обусловлены</w:t>
      </w:r>
      <w:r w:rsidR="0026009A" w:rsidRPr="00421747">
        <w:rPr>
          <w:color w:val="000000"/>
        </w:rPr>
        <w:t xml:space="preserve"> локальными искажениями кристаллической решетки. </w:t>
      </w:r>
      <w:r w:rsidRPr="00421747">
        <w:rPr>
          <w:color w:val="000000"/>
        </w:rPr>
        <w:t xml:space="preserve">Наиболее выраженные зарядовые эффекты наблюдаются в зонах с мелкозернистой структурой, где присутствует множество </w:t>
      </w:r>
      <w:proofErr w:type="spellStart"/>
      <w:r w:rsidRPr="00421747">
        <w:rPr>
          <w:color w:val="000000"/>
        </w:rPr>
        <w:t>разноориентированных</w:t>
      </w:r>
      <w:proofErr w:type="spellEnd"/>
      <w:r w:rsidRPr="00421747">
        <w:rPr>
          <w:color w:val="000000"/>
        </w:rPr>
        <w:t xml:space="preserve"> кристаллитов.</w:t>
      </w:r>
    </w:p>
    <w:p w14:paraId="7BAB63CD" w14:textId="590195BE" w:rsidR="00901BCA" w:rsidRPr="006B1694" w:rsidRDefault="00901BC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01BCA">
        <w:rPr>
          <w:color w:val="000000"/>
        </w:rPr>
        <w:t xml:space="preserve">Хотя в структуре </w:t>
      </w:r>
      <w:r>
        <w:rPr>
          <w:color w:val="000000"/>
        </w:rPr>
        <w:t xml:space="preserve">пленки </w:t>
      </w:r>
      <w:r w:rsidRPr="00901BCA">
        <w:rPr>
          <w:color w:val="000000"/>
        </w:rPr>
        <w:t>могут наблюдаться разрывы и неоднородности, общее качество</w:t>
      </w:r>
      <w:r>
        <w:rPr>
          <w:color w:val="000000"/>
        </w:rPr>
        <w:t xml:space="preserve"> </w:t>
      </w:r>
      <w:r w:rsidR="000C7A32">
        <w:rPr>
          <w:color w:val="000000"/>
        </w:rPr>
        <w:t>пленки</w:t>
      </w:r>
      <w:r w:rsidRPr="00901BCA">
        <w:rPr>
          <w:color w:val="000000"/>
        </w:rPr>
        <w:t>, включая параметры упорядоченности и дефектности, в значительной степени соответствует характеристикам, присущим эпитаксиальным плёнкам.</w:t>
      </w:r>
    </w:p>
    <w:p w14:paraId="3C7BA359" w14:textId="71DA5076" w:rsidR="00EC7F4B" w:rsidRPr="00421747" w:rsidRDefault="00EC7F4B" w:rsidP="00421747">
      <w:pPr>
        <w:pStyle w:val="ac"/>
        <w:ind w:left="0" w:firstLine="397"/>
        <w:jc w:val="both"/>
        <w:rPr>
          <w:color w:val="000000"/>
        </w:rPr>
      </w:pPr>
      <w:r w:rsidRPr="00421747">
        <w:rPr>
          <w:color w:val="000000"/>
        </w:rPr>
        <w:t xml:space="preserve">Также полученные структуры были исследованы на наличие свойств кругового дихроизма. Было показано, что наибольшие коэффициенты </w:t>
      </w:r>
      <w:proofErr w:type="spellStart"/>
      <w:r w:rsidRPr="00421747">
        <w:rPr>
          <w:color w:val="000000"/>
        </w:rPr>
        <w:t>диссимметрии</w:t>
      </w:r>
      <w:proofErr w:type="spellEnd"/>
      <w:r w:rsidRPr="00421747">
        <w:rPr>
          <w:color w:val="000000"/>
        </w:rPr>
        <w:t xml:space="preserve"> у перовскитов, синтезированных с S-</w:t>
      </w:r>
      <w:proofErr w:type="spellStart"/>
      <w:r w:rsidRPr="00421747">
        <w:rPr>
          <w:color w:val="000000"/>
        </w:rPr>
        <w:t>MBABr</w:t>
      </w:r>
      <w:proofErr w:type="spellEnd"/>
      <w:r w:rsidRPr="00421747">
        <w:rPr>
          <w:color w:val="000000"/>
        </w:rPr>
        <w:t xml:space="preserve"> и S-MBAI и составляют </w:t>
      </w:r>
      <w:proofErr w:type="spellStart"/>
      <w:r w:rsidRPr="00421747">
        <w:rPr>
          <w:color w:val="000000"/>
        </w:rPr>
        <w:t>g</w:t>
      </w:r>
      <w:r w:rsidRPr="00421747">
        <w:rPr>
          <w:color w:val="000000"/>
          <w:vertAlign w:val="subscript"/>
        </w:rPr>
        <w:t>abs</w:t>
      </w:r>
      <w:proofErr w:type="spellEnd"/>
      <w:r w:rsidRPr="00421747">
        <w:rPr>
          <w:color w:val="000000"/>
        </w:rPr>
        <w:t>= 2,3*10</w:t>
      </w:r>
      <w:r w:rsidRPr="00421747">
        <w:rPr>
          <w:color w:val="000000"/>
          <w:vertAlign w:val="superscript"/>
        </w:rPr>
        <w:t>-4</w:t>
      </w:r>
      <w:r w:rsidRPr="00421747">
        <w:rPr>
          <w:color w:val="000000"/>
        </w:rPr>
        <w:t xml:space="preserve"> и </w:t>
      </w:r>
      <w:proofErr w:type="spellStart"/>
      <w:r w:rsidRPr="00421747">
        <w:rPr>
          <w:color w:val="000000"/>
        </w:rPr>
        <w:t>g</w:t>
      </w:r>
      <w:r w:rsidRPr="00421747">
        <w:rPr>
          <w:color w:val="000000"/>
          <w:vertAlign w:val="subscript"/>
        </w:rPr>
        <w:t>abs</w:t>
      </w:r>
      <w:proofErr w:type="spellEnd"/>
      <w:r w:rsidRPr="00421747">
        <w:rPr>
          <w:color w:val="000000"/>
        </w:rPr>
        <w:t>= 1,3*10</w:t>
      </w:r>
      <w:r w:rsidRPr="00421747">
        <w:rPr>
          <w:color w:val="000000"/>
          <w:vertAlign w:val="superscript"/>
        </w:rPr>
        <w:t>-4</w:t>
      </w:r>
      <w:r w:rsidRPr="00421747">
        <w:rPr>
          <w:color w:val="000000"/>
        </w:rPr>
        <w:t xml:space="preserve"> соответственно. Наименьшие коэффициенты </w:t>
      </w:r>
      <w:proofErr w:type="spellStart"/>
      <w:r w:rsidRPr="00421747">
        <w:rPr>
          <w:color w:val="000000"/>
        </w:rPr>
        <w:t>диссимметрии</w:t>
      </w:r>
      <w:proofErr w:type="spellEnd"/>
      <w:r w:rsidRPr="00421747">
        <w:rPr>
          <w:color w:val="000000"/>
        </w:rPr>
        <w:t xml:space="preserve"> показывают соли, синтезированные с S-</w:t>
      </w:r>
      <w:proofErr w:type="spellStart"/>
      <w:r w:rsidRPr="00421747">
        <w:rPr>
          <w:color w:val="000000"/>
        </w:rPr>
        <w:t>BPEABr</w:t>
      </w:r>
      <w:proofErr w:type="spellEnd"/>
      <w:r w:rsidRPr="00421747">
        <w:rPr>
          <w:color w:val="000000"/>
        </w:rPr>
        <w:t xml:space="preserve"> и S-BPEAI и составляют </w:t>
      </w:r>
      <w:proofErr w:type="spellStart"/>
      <w:r w:rsidRPr="00421747">
        <w:rPr>
          <w:color w:val="000000"/>
        </w:rPr>
        <w:t>g</w:t>
      </w:r>
      <w:r w:rsidRPr="00421747">
        <w:rPr>
          <w:color w:val="000000"/>
          <w:vertAlign w:val="subscript"/>
        </w:rPr>
        <w:t>abs</w:t>
      </w:r>
      <w:proofErr w:type="spellEnd"/>
      <w:r w:rsidRPr="00421747">
        <w:rPr>
          <w:color w:val="000000"/>
        </w:rPr>
        <w:t xml:space="preserve">= </w:t>
      </w:r>
      <w:r w:rsidRPr="00421747">
        <w:rPr>
          <w:bCs/>
          <w:color w:val="000000"/>
        </w:rPr>
        <w:t>5,3*10</w:t>
      </w:r>
      <w:r w:rsidRPr="00421747">
        <w:rPr>
          <w:bCs/>
          <w:color w:val="000000"/>
          <w:vertAlign w:val="superscript"/>
        </w:rPr>
        <w:t>-5</w:t>
      </w:r>
      <w:r w:rsidRPr="00421747">
        <w:rPr>
          <w:color w:val="000000"/>
        </w:rPr>
        <w:t xml:space="preserve">и </w:t>
      </w:r>
      <w:proofErr w:type="spellStart"/>
      <w:r w:rsidRPr="00421747">
        <w:rPr>
          <w:color w:val="000000"/>
        </w:rPr>
        <w:t>g</w:t>
      </w:r>
      <w:r w:rsidRPr="00421747">
        <w:rPr>
          <w:color w:val="000000"/>
          <w:vertAlign w:val="subscript"/>
        </w:rPr>
        <w:t>abs</w:t>
      </w:r>
      <w:proofErr w:type="spellEnd"/>
      <w:r w:rsidRPr="00421747">
        <w:rPr>
          <w:color w:val="000000"/>
        </w:rPr>
        <w:t>=</w:t>
      </w:r>
      <w:r w:rsidRPr="00421747">
        <w:rPr>
          <w:bCs/>
          <w:color w:val="000000"/>
        </w:rPr>
        <w:t>9,4*10</w:t>
      </w:r>
      <w:r w:rsidRPr="00421747">
        <w:rPr>
          <w:bCs/>
          <w:color w:val="000000"/>
          <w:vertAlign w:val="superscript"/>
        </w:rPr>
        <w:t>-5</w:t>
      </w:r>
      <w:r w:rsidRPr="00421747">
        <w:rPr>
          <w:color w:val="000000"/>
        </w:rPr>
        <w:t xml:space="preserve"> соответственно. Эта разница может быть обусловлена разной энергетической структурой молекул.</w:t>
      </w:r>
    </w:p>
    <w:p w14:paraId="56AF7D6E" w14:textId="440BAFF9" w:rsidR="006B1694" w:rsidRPr="0009449A" w:rsidRDefault="006B1694" w:rsidP="006B16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B1694">
        <w:rPr>
          <w:i/>
          <w:iCs/>
          <w:color w:val="000000"/>
        </w:rPr>
        <w:t xml:space="preserve">Авторы выражают благодарность научному руководителю, </w:t>
      </w:r>
      <w:r>
        <w:rPr>
          <w:i/>
          <w:iCs/>
          <w:color w:val="000000"/>
        </w:rPr>
        <w:t>к</w:t>
      </w:r>
      <w:r w:rsidRPr="006B1694">
        <w:rPr>
          <w:i/>
          <w:iCs/>
          <w:color w:val="000000"/>
        </w:rPr>
        <w:t>.</w:t>
      </w:r>
      <w:r>
        <w:rPr>
          <w:i/>
          <w:iCs/>
          <w:color w:val="000000"/>
        </w:rPr>
        <w:t>ф.-м</w:t>
      </w:r>
      <w:r w:rsidRPr="006B1694">
        <w:rPr>
          <w:i/>
          <w:iCs/>
          <w:color w:val="000000"/>
        </w:rPr>
        <w:t>.н.</w:t>
      </w:r>
      <w:r>
        <w:rPr>
          <w:i/>
          <w:iCs/>
          <w:color w:val="000000"/>
        </w:rPr>
        <w:t xml:space="preserve">, Ушаковой Елене Владимировне. </w:t>
      </w:r>
      <w:r w:rsidRPr="00B43849">
        <w:rPr>
          <w:i/>
          <w:iCs/>
          <w:color w:val="000000"/>
        </w:rPr>
        <w:t>Исследование выполнено</w:t>
      </w:r>
      <w:r>
        <w:rPr>
          <w:i/>
          <w:iCs/>
          <w:color w:val="000000"/>
        </w:rPr>
        <w:t xml:space="preserve"> в</w:t>
      </w:r>
      <w:r w:rsidRPr="00B43849">
        <w:rPr>
          <w:i/>
          <w:iCs/>
          <w:color w:val="000000"/>
        </w:rPr>
        <w:t xml:space="preserve"> рамках гранта НИРМА ФТ МФ Университета ИТМО.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F6AB056" w:rsidR="00116478" w:rsidRDefault="00332025" w:rsidP="00421747">
      <w:pPr>
        <w:jc w:val="both"/>
      </w:pPr>
      <w:r w:rsidRPr="00564EEC">
        <w:rPr>
          <w:lang w:val="en-US"/>
        </w:rPr>
        <w:t xml:space="preserve">1. </w:t>
      </w:r>
      <w:r w:rsidRPr="00332025">
        <w:rPr>
          <w:lang w:val="en-US"/>
        </w:rPr>
        <w:t>Zhao</w:t>
      </w:r>
      <w:r w:rsidRPr="00564EEC">
        <w:rPr>
          <w:lang w:val="en-US"/>
        </w:rPr>
        <w:t xml:space="preserve"> </w:t>
      </w:r>
      <w:r w:rsidRPr="00332025">
        <w:rPr>
          <w:lang w:val="en-US"/>
        </w:rPr>
        <w:t>Y</w:t>
      </w:r>
      <w:r w:rsidRPr="00564EEC">
        <w:rPr>
          <w:lang w:val="en-US"/>
        </w:rPr>
        <w:t xml:space="preserve">., </w:t>
      </w:r>
      <w:r w:rsidRPr="00332025">
        <w:rPr>
          <w:lang w:val="en-US"/>
        </w:rPr>
        <w:t>Yin</w:t>
      </w:r>
      <w:r w:rsidRPr="00564EEC">
        <w:rPr>
          <w:lang w:val="en-US"/>
        </w:rPr>
        <w:t xml:space="preserve"> </w:t>
      </w:r>
      <w:r w:rsidRPr="00332025">
        <w:rPr>
          <w:lang w:val="en-US"/>
        </w:rPr>
        <w:t>X</w:t>
      </w:r>
      <w:r w:rsidRPr="00564EEC">
        <w:rPr>
          <w:lang w:val="en-US"/>
        </w:rPr>
        <w:t xml:space="preserve">., </w:t>
      </w:r>
      <w:r w:rsidRPr="00332025">
        <w:rPr>
          <w:lang w:val="en-US"/>
        </w:rPr>
        <w:t>Gu</w:t>
      </w:r>
      <w:r w:rsidRPr="00564EEC">
        <w:rPr>
          <w:lang w:val="en-US"/>
        </w:rPr>
        <w:t xml:space="preserve"> </w:t>
      </w:r>
      <w:r w:rsidRPr="00332025">
        <w:rPr>
          <w:lang w:val="en-US"/>
        </w:rPr>
        <w:t>Z</w:t>
      </w:r>
      <w:r w:rsidRPr="00564EEC">
        <w:rPr>
          <w:lang w:val="en-US"/>
        </w:rPr>
        <w:t xml:space="preserve">., </w:t>
      </w:r>
      <w:r w:rsidRPr="00332025">
        <w:rPr>
          <w:lang w:val="en-US"/>
        </w:rPr>
        <w:t>et</w:t>
      </w:r>
      <w:r w:rsidRPr="00564EEC">
        <w:rPr>
          <w:lang w:val="en-US"/>
        </w:rPr>
        <w:t xml:space="preserve"> </w:t>
      </w:r>
      <w:r w:rsidRPr="00332025">
        <w:rPr>
          <w:lang w:val="en-US"/>
        </w:rPr>
        <w:t>al</w:t>
      </w:r>
      <w:r w:rsidRPr="00564EEC">
        <w:rPr>
          <w:lang w:val="en-US"/>
        </w:rPr>
        <w:t xml:space="preserve">. </w:t>
      </w:r>
      <w:r w:rsidRPr="00332025">
        <w:rPr>
          <w:lang w:val="en-US"/>
        </w:rPr>
        <w:t xml:space="preserve">Interlayer Polymerization of 2D Chiral Perovskite Single‐Crystal Films toward High‐Performance Flexible Circularly Polarized Light Detection // Adv. </w:t>
      </w:r>
      <w:proofErr w:type="spellStart"/>
      <w:r w:rsidRPr="00332025">
        <w:rPr>
          <w:lang w:val="en-US"/>
        </w:rPr>
        <w:t>Funct</w:t>
      </w:r>
      <w:proofErr w:type="spellEnd"/>
      <w:r w:rsidRPr="00332025">
        <w:rPr>
          <w:lang w:val="en-US"/>
        </w:rPr>
        <w:t>. Mater. 2023. Vol. 33. P</w:t>
      </w:r>
      <w:r w:rsidRPr="00564EEC">
        <w:t xml:space="preserve">. </w:t>
      </w:r>
      <w:r w:rsidRPr="00332025">
        <w:t>2306199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33A7"/>
    <w:multiLevelType w:val="hybridMultilevel"/>
    <w:tmpl w:val="B9BE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192742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1FBF"/>
    <w:rsid w:val="00046DA5"/>
    <w:rsid w:val="00063966"/>
    <w:rsid w:val="00075D6E"/>
    <w:rsid w:val="00086081"/>
    <w:rsid w:val="0009449A"/>
    <w:rsid w:val="00094FD0"/>
    <w:rsid w:val="000C7A32"/>
    <w:rsid w:val="000E334E"/>
    <w:rsid w:val="00101A1C"/>
    <w:rsid w:val="00103657"/>
    <w:rsid w:val="00106375"/>
    <w:rsid w:val="00107AA3"/>
    <w:rsid w:val="00116478"/>
    <w:rsid w:val="00130241"/>
    <w:rsid w:val="00136449"/>
    <w:rsid w:val="001B4D87"/>
    <w:rsid w:val="001E61C2"/>
    <w:rsid w:val="001F0493"/>
    <w:rsid w:val="0022260A"/>
    <w:rsid w:val="002264EE"/>
    <w:rsid w:val="0023307C"/>
    <w:rsid w:val="0026009A"/>
    <w:rsid w:val="0031361E"/>
    <w:rsid w:val="00332025"/>
    <w:rsid w:val="00360FC2"/>
    <w:rsid w:val="00391C38"/>
    <w:rsid w:val="003B76D6"/>
    <w:rsid w:val="003E2601"/>
    <w:rsid w:val="003F1D45"/>
    <w:rsid w:val="003F4E6B"/>
    <w:rsid w:val="004013A0"/>
    <w:rsid w:val="00421747"/>
    <w:rsid w:val="004A26A3"/>
    <w:rsid w:val="004F0EDF"/>
    <w:rsid w:val="00522BF1"/>
    <w:rsid w:val="00564EEC"/>
    <w:rsid w:val="00590166"/>
    <w:rsid w:val="005D022B"/>
    <w:rsid w:val="005E5BE9"/>
    <w:rsid w:val="0069427D"/>
    <w:rsid w:val="006A21DB"/>
    <w:rsid w:val="006B1694"/>
    <w:rsid w:val="006F7A19"/>
    <w:rsid w:val="007213E1"/>
    <w:rsid w:val="00775389"/>
    <w:rsid w:val="00797838"/>
    <w:rsid w:val="007C36D8"/>
    <w:rsid w:val="007F1045"/>
    <w:rsid w:val="007F2744"/>
    <w:rsid w:val="007F7F35"/>
    <w:rsid w:val="008931BE"/>
    <w:rsid w:val="008B25CC"/>
    <w:rsid w:val="008C67E3"/>
    <w:rsid w:val="008E1FC0"/>
    <w:rsid w:val="00901BCA"/>
    <w:rsid w:val="00914205"/>
    <w:rsid w:val="00914BE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3CD5"/>
    <w:rsid w:val="00AD7380"/>
    <w:rsid w:val="00B57DFD"/>
    <w:rsid w:val="00BF36F8"/>
    <w:rsid w:val="00BF4622"/>
    <w:rsid w:val="00C82D5A"/>
    <w:rsid w:val="00C844E2"/>
    <w:rsid w:val="00CB7AE9"/>
    <w:rsid w:val="00CD00B1"/>
    <w:rsid w:val="00D22306"/>
    <w:rsid w:val="00D42542"/>
    <w:rsid w:val="00D8121C"/>
    <w:rsid w:val="00DB3F71"/>
    <w:rsid w:val="00E22189"/>
    <w:rsid w:val="00E30CB2"/>
    <w:rsid w:val="00E74069"/>
    <w:rsid w:val="00E77291"/>
    <w:rsid w:val="00E81D35"/>
    <w:rsid w:val="00EB1F49"/>
    <w:rsid w:val="00EC7F4B"/>
    <w:rsid w:val="00F367A8"/>
    <w:rsid w:val="00F865B3"/>
    <w:rsid w:val="00F9653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1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C7F4B"/>
    <w:pPr>
      <w:widowControl w:val="0"/>
      <w:autoSpaceDE w:val="0"/>
      <w:autoSpaceDN w:val="0"/>
      <w:ind w:left="192"/>
    </w:pPr>
    <w:rPr>
      <w:lang w:bidi="ru-RU"/>
      <w14:ligatures w14:val="standardContextual"/>
    </w:rPr>
  </w:style>
  <w:style w:type="character" w:customStyle="1" w:styleId="ad">
    <w:name w:val="Основной текст Знак"/>
    <w:basedOn w:val="a0"/>
    <w:link w:val="ac"/>
    <w:uiPriority w:val="1"/>
    <w:rsid w:val="00EC7F4B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2025-03-21T22:25:00Z</dcterms:created>
  <dcterms:modified xsi:type="dcterms:W3CDTF">2025-03-21T22:25:00Z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