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3984" w14:textId="4F797BE6" w:rsidR="00F811E4" w:rsidRPr="009133F3" w:rsidRDefault="00F811E4" w:rsidP="009133F3">
      <w:pPr>
        <w:ind w:firstLine="0"/>
        <w:jc w:val="center"/>
        <w:rPr>
          <w:b/>
          <w:bCs/>
          <w:szCs w:val="24"/>
        </w:rPr>
      </w:pPr>
      <w:proofErr w:type="spellStart"/>
      <w:r w:rsidRPr="009133F3">
        <w:rPr>
          <w:b/>
          <w:bCs/>
          <w:szCs w:val="24"/>
        </w:rPr>
        <w:t>Фотомемристор</w:t>
      </w:r>
      <w:proofErr w:type="spellEnd"/>
      <w:r w:rsidRPr="009133F3">
        <w:rPr>
          <w:b/>
          <w:bCs/>
          <w:szCs w:val="24"/>
        </w:rPr>
        <w:t xml:space="preserve"> на основе оксида графена и углеродных наночастиц с перестраиваемой энергонезависимой памятью для </w:t>
      </w:r>
      <w:proofErr w:type="spellStart"/>
      <w:r w:rsidRPr="009133F3">
        <w:rPr>
          <w:b/>
          <w:bCs/>
          <w:szCs w:val="24"/>
        </w:rPr>
        <w:t>нейроморфной</w:t>
      </w:r>
      <w:proofErr w:type="spellEnd"/>
      <w:r w:rsidRPr="009133F3">
        <w:rPr>
          <w:b/>
          <w:bCs/>
          <w:szCs w:val="24"/>
        </w:rPr>
        <w:t xml:space="preserve"> обработки зрения</w:t>
      </w:r>
    </w:p>
    <w:p w14:paraId="04416D95" w14:textId="6C05E19D" w:rsidR="002921E1" w:rsidRPr="00782758" w:rsidRDefault="002921E1" w:rsidP="008A2EA9">
      <w:pPr>
        <w:ind w:firstLine="0"/>
        <w:jc w:val="center"/>
        <w:rPr>
          <w:b/>
          <w:i/>
          <w:szCs w:val="24"/>
          <w:vertAlign w:val="superscript"/>
        </w:rPr>
      </w:pPr>
      <w:r w:rsidRPr="00782758">
        <w:rPr>
          <w:b/>
          <w:i/>
          <w:szCs w:val="24"/>
        </w:rPr>
        <w:t>Митюшев Н.Д.</w:t>
      </w:r>
      <w:r w:rsidRPr="00782758">
        <w:rPr>
          <w:rFonts w:eastAsia="Calibri" w:cs="Times New Roman"/>
          <w:b/>
          <w:i/>
          <w:iCs/>
          <w:color w:val="000000" w:themeColor="text1"/>
          <w:kern w:val="24"/>
          <w:position w:val="14"/>
          <w:szCs w:val="24"/>
          <w:vertAlign w:val="superscript"/>
          <w:lang w:eastAsia="ru-RU"/>
          <w14:ligatures w14:val="none"/>
        </w:rPr>
        <w:t xml:space="preserve"> </w:t>
      </w:r>
      <w:r w:rsidRPr="00782758">
        <w:rPr>
          <w:b/>
          <w:i/>
          <w:szCs w:val="24"/>
          <w:vertAlign w:val="superscript"/>
        </w:rPr>
        <w:t>1,2</w:t>
      </w:r>
    </w:p>
    <w:p w14:paraId="648F100D" w14:textId="77777777" w:rsidR="00782758" w:rsidRDefault="00782758" w:rsidP="00782758">
      <w:pPr>
        <w:ind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>Студент, 1 курс магистратуры</w:t>
      </w:r>
    </w:p>
    <w:p w14:paraId="5D15B07D" w14:textId="18112397" w:rsidR="002921E1" w:rsidRPr="009133F3" w:rsidRDefault="002921E1" w:rsidP="00782758">
      <w:pPr>
        <w:ind w:firstLine="0"/>
        <w:jc w:val="center"/>
        <w:rPr>
          <w:szCs w:val="24"/>
        </w:rPr>
      </w:pPr>
      <w:r w:rsidRPr="009133F3">
        <w:rPr>
          <w:i/>
          <w:iCs/>
          <w:szCs w:val="24"/>
          <w:vertAlign w:val="superscript"/>
        </w:rPr>
        <w:t>1</w:t>
      </w:r>
      <w:r w:rsidRPr="009133F3">
        <w:rPr>
          <w:i/>
          <w:iCs/>
          <w:szCs w:val="24"/>
        </w:rPr>
        <w:t>Факультет наук о материалах МГУ имени М.В. Ломоносова, 119234, Москва, Россия</w:t>
      </w:r>
    </w:p>
    <w:p w14:paraId="067C485A" w14:textId="53D9AE8F" w:rsidR="002921E1" w:rsidRPr="009133F3" w:rsidRDefault="002921E1" w:rsidP="008F513C">
      <w:pPr>
        <w:ind w:firstLine="0"/>
        <w:jc w:val="center"/>
        <w:rPr>
          <w:i/>
          <w:iCs/>
          <w:szCs w:val="24"/>
        </w:rPr>
      </w:pPr>
      <w:r w:rsidRPr="009133F3">
        <w:rPr>
          <w:i/>
          <w:iCs/>
          <w:szCs w:val="24"/>
          <w:vertAlign w:val="superscript"/>
        </w:rPr>
        <w:t>2</w:t>
      </w:r>
      <w:r w:rsidRPr="009133F3">
        <w:rPr>
          <w:i/>
          <w:iCs/>
          <w:szCs w:val="24"/>
        </w:rPr>
        <w:t>Институт проблем технологии микроэлектроники РАН,</w:t>
      </w:r>
      <w:r w:rsidRPr="009133F3">
        <w:rPr>
          <w:szCs w:val="24"/>
        </w:rPr>
        <w:t xml:space="preserve"> </w:t>
      </w:r>
      <w:r w:rsidRPr="009133F3">
        <w:rPr>
          <w:i/>
          <w:iCs/>
          <w:szCs w:val="24"/>
        </w:rPr>
        <w:t>142432, Черноголовка, Московская область, Россия</w:t>
      </w:r>
    </w:p>
    <w:p w14:paraId="610CE028" w14:textId="54C5150A" w:rsidR="008F513C" w:rsidRPr="00DC3982" w:rsidRDefault="008F513C" w:rsidP="00DC3982">
      <w:pPr>
        <w:ind w:firstLine="0"/>
        <w:jc w:val="center"/>
        <w:rPr>
          <w:i/>
          <w:iCs/>
          <w:color w:val="000000"/>
          <w:szCs w:val="24"/>
          <w:u w:val="single"/>
          <w:lang w:val="en-US"/>
        </w:rPr>
      </w:pPr>
      <w:r w:rsidRPr="00782758">
        <w:rPr>
          <w:i/>
          <w:iCs/>
          <w:color w:val="000000"/>
          <w:szCs w:val="24"/>
          <w:lang w:val="en-US"/>
        </w:rPr>
        <w:t xml:space="preserve">E-mail: </w:t>
      </w:r>
      <w:hyperlink r:id="rId5" w:history="1">
        <w:r w:rsidRPr="00782758">
          <w:rPr>
            <w:rStyle w:val="a4"/>
            <w:i/>
            <w:iCs/>
            <w:color w:val="000000"/>
            <w:szCs w:val="24"/>
            <w:lang w:val="en-US"/>
          </w:rPr>
          <w:t>nikita.mit55@gmail.com</w:t>
        </w:r>
      </w:hyperlink>
    </w:p>
    <w:p w14:paraId="57C3D92C" w14:textId="39B36AB4" w:rsidR="00BB3CB9" w:rsidRPr="009133F3" w:rsidRDefault="002F2454" w:rsidP="009133F3">
      <w:pPr>
        <w:ind w:firstLine="397"/>
        <w:jc w:val="both"/>
        <w:rPr>
          <w:color w:val="000000" w:themeColor="text1"/>
        </w:rPr>
      </w:pPr>
      <w:r w:rsidRPr="009133F3">
        <w:rPr>
          <w:color w:val="000000" w:themeColor="text1"/>
        </w:rPr>
        <w:t>Оксид графена (ОГ) является перспективным 2D материалом</w:t>
      </w:r>
      <w:r w:rsidR="001B7EA0" w:rsidRPr="009133F3">
        <w:rPr>
          <w:color w:val="000000" w:themeColor="text1"/>
        </w:rPr>
        <w:t>,</w:t>
      </w:r>
      <w:r w:rsidRPr="009133F3">
        <w:rPr>
          <w:color w:val="000000" w:themeColor="text1"/>
        </w:rPr>
        <w:t xml:space="preserve"> так как его ширина запрещенной зоны зависит от степени восстановления. При восстановлении ОГ возрастает проводимость и появляются возможности создания таких полупроводниковых структур, как </w:t>
      </w:r>
      <w:proofErr w:type="spellStart"/>
      <w:r w:rsidRPr="009133F3">
        <w:rPr>
          <w:color w:val="000000" w:themeColor="text1"/>
        </w:rPr>
        <w:t>мемристоры</w:t>
      </w:r>
      <w:proofErr w:type="spellEnd"/>
      <w:r w:rsidRPr="009133F3">
        <w:rPr>
          <w:color w:val="000000" w:themeColor="text1"/>
        </w:rPr>
        <w:t xml:space="preserve">, где происходят обратимые переключения </w:t>
      </w:r>
      <w:proofErr w:type="spellStart"/>
      <w:r w:rsidRPr="009133F3">
        <w:rPr>
          <w:color w:val="000000" w:themeColor="text1"/>
        </w:rPr>
        <w:t>высокоомных</w:t>
      </w:r>
      <w:proofErr w:type="spellEnd"/>
      <w:r w:rsidRPr="009133F3">
        <w:rPr>
          <w:color w:val="000000" w:themeColor="text1"/>
        </w:rPr>
        <w:t xml:space="preserve"> и низкоомных состояний при изменении прикладываемого потенциала</w:t>
      </w:r>
      <w:r w:rsidR="00D92CFB" w:rsidRPr="009133F3">
        <w:rPr>
          <w:color w:val="000000" w:themeColor="text1"/>
        </w:rPr>
        <w:t xml:space="preserve"> [1]</w:t>
      </w:r>
      <w:r w:rsidRPr="009133F3">
        <w:rPr>
          <w:color w:val="000000" w:themeColor="text1"/>
        </w:rPr>
        <w:t>.</w:t>
      </w:r>
      <w:r w:rsidR="0018656F" w:rsidRPr="009133F3">
        <w:rPr>
          <w:color w:val="000000" w:themeColor="text1"/>
        </w:rPr>
        <w:t xml:space="preserve"> </w:t>
      </w:r>
      <w:r w:rsidR="001B7EA0" w:rsidRPr="009133F3">
        <w:rPr>
          <w:color w:val="000000" w:themeColor="text1"/>
        </w:rPr>
        <w:t>В гетероструктурах ОГ с фоточувствительными слоями появляется возможность контролировать эти состояния не только смещением напряжения, но и светом</w:t>
      </w:r>
      <w:r w:rsidR="00013D41" w:rsidRPr="009133F3">
        <w:rPr>
          <w:color w:val="000000" w:themeColor="text1"/>
        </w:rPr>
        <w:t>.</w:t>
      </w:r>
    </w:p>
    <w:p w14:paraId="688B6E34" w14:textId="7F9E005A" w:rsidR="002F2454" w:rsidRPr="009133F3" w:rsidRDefault="002F2454" w:rsidP="009133F3">
      <w:pPr>
        <w:ind w:firstLine="397"/>
        <w:jc w:val="both"/>
        <w:rPr>
          <w:color w:val="000000" w:themeColor="text1"/>
        </w:rPr>
      </w:pPr>
      <w:r w:rsidRPr="009133F3">
        <w:rPr>
          <w:color w:val="000000" w:themeColor="text1"/>
        </w:rPr>
        <w:t>Углеродные наночастицы</w:t>
      </w:r>
      <w:r w:rsidR="00F23039" w:rsidRPr="009133F3">
        <w:rPr>
          <w:color w:val="000000" w:themeColor="text1"/>
        </w:rPr>
        <w:t xml:space="preserve"> (УНЧ)</w:t>
      </w:r>
      <w:r w:rsidRPr="009133F3">
        <w:rPr>
          <w:color w:val="000000" w:themeColor="text1"/>
        </w:rPr>
        <w:t xml:space="preserve"> схожи по химическому составу с </w:t>
      </w:r>
      <w:r w:rsidR="001B7EA0" w:rsidRPr="009133F3">
        <w:rPr>
          <w:color w:val="000000" w:themeColor="text1"/>
        </w:rPr>
        <w:t>ОГ</w:t>
      </w:r>
      <w:r w:rsidRPr="009133F3">
        <w:rPr>
          <w:color w:val="000000" w:themeColor="text1"/>
        </w:rPr>
        <w:t xml:space="preserve">, но при этом, по данным УФ и ФЛ спектроскопии, поглощают свет в видимом диапазоне, возбуждая электроны и дырки, </w:t>
      </w:r>
      <w:r w:rsidR="001B7EA0" w:rsidRPr="009133F3">
        <w:rPr>
          <w:color w:val="000000" w:themeColor="text1"/>
        </w:rPr>
        <w:t xml:space="preserve">что может </w:t>
      </w:r>
      <w:r w:rsidRPr="009133F3">
        <w:rPr>
          <w:color w:val="000000" w:themeColor="text1"/>
        </w:rPr>
        <w:t>приводить к изменению проводимости.</w:t>
      </w:r>
    </w:p>
    <w:p w14:paraId="28A72DC7" w14:textId="77777777" w:rsidR="00782758" w:rsidRDefault="008A2EA9" w:rsidP="009133F3">
      <w:pPr>
        <w:ind w:firstLine="397"/>
        <w:jc w:val="both"/>
        <w:rPr>
          <w:color w:val="000000" w:themeColor="text1"/>
        </w:rPr>
      </w:pPr>
      <w:r w:rsidRPr="009133F3">
        <w:rPr>
          <w:i/>
          <w:color w:val="000000" w:themeColor="text1"/>
        </w:rPr>
        <w:t>Целью данной работы</w:t>
      </w:r>
      <w:r w:rsidRPr="009133F3">
        <w:rPr>
          <w:color w:val="000000" w:themeColor="text1"/>
        </w:rPr>
        <w:t xml:space="preserve"> было создание полупровод</w:t>
      </w:r>
      <w:r w:rsidR="001B7EA0" w:rsidRPr="009133F3">
        <w:rPr>
          <w:color w:val="000000" w:themeColor="text1"/>
        </w:rPr>
        <w:t xml:space="preserve">никовой </w:t>
      </w:r>
      <w:r w:rsidRPr="009133F3">
        <w:rPr>
          <w:color w:val="000000" w:themeColor="text1"/>
        </w:rPr>
        <w:t>фоточувствительной матрицы на основе</w:t>
      </w:r>
      <w:r w:rsidR="008F513C" w:rsidRPr="009133F3">
        <w:rPr>
          <w:color w:val="000000" w:themeColor="text1"/>
        </w:rPr>
        <w:t xml:space="preserve"> модифицированной пленки</w:t>
      </w:r>
      <w:r w:rsidRPr="009133F3">
        <w:rPr>
          <w:color w:val="000000" w:themeColor="text1"/>
        </w:rPr>
        <w:t xml:space="preserve"> </w:t>
      </w:r>
      <w:r w:rsidR="005312FE" w:rsidRPr="009133F3">
        <w:rPr>
          <w:color w:val="000000" w:themeColor="text1"/>
        </w:rPr>
        <w:t>ОГ</w:t>
      </w:r>
      <w:r w:rsidR="008F513C" w:rsidRPr="009133F3">
        <w:rPr>
          <w:color w:val="000000" w:themeColor="text1"/>
        </w:rPr>
        <w:t xml:space="preserve"> [2,3]</w:t>
      </w:r>
      <w:r w:rsidRPr="009133F3">
        <w:rPr>
          <w:color w:val="000000" w:themeColor="text1"/>
        </w:rPr>
        <w:t xml:space="preserve"> и </w:t>
      </w:r>
      <w:r w:rsidR="005312FE" w:rsidRPr="009133F3">
        <w:rPr>
          <w:color w:val="000000" w:themeColor="text1"/>
        </w:rPr>
        <w:t>УНЧ</w:t>
      </w:r>
      <w:r w:rsidRPr="009133F3">
        <w:rPr>
          <w:color w:val="000000" w:themeColor="text1"/>
        </w:rPr>
        <w:t xml:space="preserve"> с множественными резистивными состояниями.</w:t>
      </w:r>
    </w:p>
    <w:p w14:paraId="36D1575C" w14:textId="77777777" w:rsidR="00782758" w:rsidRDefault="00B155BE" w:rsidP="009133F3">
      <w:pPr>
        <w:ind w:firstLine="397"/>
        <w:jc w:val="both"/>
        <w:rPr>
          <w:color w:val="000000" w:themeColor="text1"/>
        </w:rPr>
      </w:pPr>
      <w:r w:rsidRPr="009133F3">
        <w:rPr>
          <w:color w:val="000000" w:themeColor="text1"/>
        </w:rPr>
        <w:t xml:space="preserve">Полученные структуры на основе ОГ и УНЧ обладают фоточувствительным откликом проводимости </w:t>
      </w:r>
      <w:r w:rsidR="003258A7" w:rsidRPr="009133F3">
        <w:rPr>
          <w:color w:val="000000" w:themeColor="text1"/>
        </w:rPr>
        <w:t xml:space="preserve">при облучении светом </w:t>
      </w:r>
      <w:r w:rsidR="0091006A" w:rsidRPr="009133F3">
        <w:rPr>
          <w:color w:val="000000" w:themeColor="text1"/>
        </w:rPr>
        <w:t xml:space="preserve">в диапазоне </w:t>
      </w:r>
      <w:r w:rsidR="003258A7" w:rsidRPr="009133F3">
        <w:rPr>
          <w:color w:val="000000" w:themeColor="text1"/>
        </w:rPr>
        <w:t>405-650 нм</w:t>
      </w:r>
      <w:r w:rsidR="002522DE" w:rsidRPr="009133F3">
        <w:rPr>
          <w:color w:val="000000" w:themeColor="text1"/>
        </w:rPr>
        <w:t>.</w:t>
      </w:r>
      <w:r w:rsidR="003258A7" w:rsidRPr="009133F3">
        <w:rPr>
          <w:color w:val="000000" w:themeColor="text1"/>
        </w:rPr>
        <w:t xml:space="preserve"> </w:t>
      </w:r>
      <w:r w:rsidR="0091006A" w:rsidRPr="009133F3">
        <w:rPr>
          <w:color w:val="000000" w:themeColor="text1"/>
        </w:rPr>
        <w:t xml:space="preserve">При этом </w:t>
      </w:r>
      <w:r w:rsidR="003258A7" w:rsidRPr="009133F3">
        <w:rPr>
          <w:color w:val="000000" w:themeColor="text1"/>
        </w:rPr>
        <w:t xml:space="preserve">демонстрируют множественные резистивные состояния, которые </w:t>
      </w:r>
      <w:r w:rsidR="002F61CF" w:rsidRPr="009133F3">
        <w:rPr>
          <w:color w:val="000000" w:themeColor="text1"/>
        </w:rPr>
        <w:t xml:space="preserve">можно </w:t>
      </w:r>
      <w:r w:rsidR="003258A7" w:rsidRPr="009133F3">
        <w:rPr>
          <w:color w:val="000000" w:themeColor="text1"/>
        </w:rPr>
        <w:t xml:space="preserve">контролировать с помощью </w:t>
      </w:r>
      <w:r w:rsidR="00CA2EBB" w:rsidRPr="009133F3">
        <w:rPr>
          <w:color w:val="000000" w:themeColor="text1"/>
        </w:rPr>
        <w:t xml:space="preserve">смещения напряжения и </w:t>
      </w:r>
      <w:r w:rsidR="0091006A" w:rsidRPr="009133F3">
        <w:rPr>
          <w:color w:val="000000" w:themeColor="text1"/>
        </w:rPr>
        <w:t xml:space="preserve">изменения длины волны </w:t>
      </w:r>
      <w:r w:rsidR="003258A7" w:rsidRPr="009133F3">
        <w:rPr>
          <w:color w:val="000000" w:themeColor="text1"/>
        </w:rPr>
        <w:t>света.</w:t>
      </w:r>
      <w:r w:rsidR="005A0889" w:rsidRPr="009133F3">
        <w:rPr>
          <w:color w:val="000000" w:themeColor="text1"/>
        </w:rPr>
        <w:t xml:space="preserve"> </w:t>
      </w:r>
      <w:r w:rsidR="00CA2EBB" w:rsidRPr="009133F3">
        <w:rPr>
          <w:color w:val="000000" w:themeColor="text1"/>
        </w:rPr>
        <w:t xml:space="preserve">Такого рода гетероструктуру можно рассматривать как </w:t>
      </w:r>
      <w:r w:rsidR="003258A7" w:rsidRPr="009133F3">
        <w:rPr>
          <w:color w:val="000000" w:themeColor="text1"/>
        </w:rPr>
        <w:t>матриц</w:t>
      </w:r>
      <w:r w:rsidR="00CA2EBB" w:rsidRPr="009133F3">
        <w:rPr>
          <w:color w:val="000000" w:themeColor="text1"/>
        </w:rPr>
        <w:t xml:space="preserve">у, которая </w:t>
      </w:r>
      <w:r w:rsidR="003258A7" w:rsidRPr="009133F3">
        <w:rPr>
          <w:color w:val="000000" w:themeColor="text1"/>
        </w:rPr>
        <w:t xml:space="preserve">может быть использована для создания </w:t>
      </w:r>
      <w:r w:rsidR="0091006A" w:rsidRPr="009133F3">
        <w:rPr>
          <w:color w:val="000000" w:themeColor="text1"/>
        </w:rPr>
        <w:t xml:space="preserve">широкополосного </w:t>
      </w:r>
      <w:r w:rsidR="002522DE" w:rsidRPr="009133F3">
        <w:rPr>
          <w:color w:val="000000" w:themeColor="text1"/>
        </w:rPr>
        <w:t>фотодетектора</w:t>
      </w:r>
      <w:r w:rsidR="002A2A51" w:rsidRPr="009133F3">
        <w:rPr>
          <w:color w:val="000000" w:themeColor="text1"/>
        </w:rPr>
        <w:t xml:space="preserve"> и </w:t>
      </w:r>
      <w:proofErr w:type="spellStart"/>
      <w:r w:rsidR="002522DE" w:rsidRPr="009133F3">
        <w:rPr>
          <w:color w:val="000000" w:themeColor="text1"/>
        </w:rPr>
        <w:t>фотомемристор</w:t>
      </w:r>
      <w:r w:rsidR="00CA2EBB" w:rsidRPr="009133F3">
        <w:rPr>
          <w:color w:val="000000" w:themeColor="text1"/>
        </w:rPr>
        <w:t>а</w:t>
      </w:r>
      <w:proofErr w:type="spellEnd"/>
      <w:r w:rsidR="002F61CF" w:rsidRPr="009133F3">
        <w:rPr>
          <w:color w:val="000000" w:themeColor="text1"/>
        </w:rPr>
        <w:t>.</w:t>
      </w:r>
    </w:p>
    <w:p w14:paraId="526117F4" w14:textId="274C8826" w:rsidR="002F61CF" w:rsidRPr="009133F3" w:rsidRDefault="002F61CF" w:rsidP="009133F3">
      <w:pPr>
        <w:ind w:firstLine="397"/>
        <w:jc w:val="both"/>
        <w:rPr>
          <w:i/>
          <w:iCs/>
          <w:color w:val="000000" w:themeColor="text1"/>
        </w:rPr>
      </w:pPr>
      <w:r w:rsidRPr="009133F3">
        <w:rPr>
          <w:i/>
          <w:iCs/>
          <w:color w:val="000000" w:themeColor="text1"/>
        </w:rPr>
        <w:t>Работа выполнена при финансовой поддержке гранта РНФ № 23-49-00159</w:t>
      </w:r>
    </w:p>
    <w:p w14:paraId="0BCE4015" w14:textId="77777777" w:rsidR="009133F3" w:rsidRPr="009133F3" w:rsidRDefault="009133F3" w:rsidP="00782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71CD8F6" w14:textId="7BA1DB7E" w:rsidR="002F61CF" w:rsidRPr="005322E8" w:rsidRDefault="002F61CF" w:rsidP="00782758">
      <w:pPr>
        <w:ind w:firstLine="0"/>
        <w:jc w:val="both"/>
        <w:rPr>
          <w:b/>
          <w:sz w:val="28"/>
          <w:szCs w:val="28"/>
          <w:lang w:val="en-US"/>
        </w:rPr>
      </w:pPr>
      <w:r w:rsidRPr="005322E8">
        <w:rPr>
          <w:color w:val="000000" w:themeColor="text1"/>
          <w:lang w:val="en-US"/>
        </w:rPr>
        <w:t>1</w:t>
      </w:r>
      <w:r w:rsidR="009133F3" w:rsidRPr="005322E8">
        <w:rPr>
          <w:color w:val="000000" w:themeColor="text1"/>
          <w:lang w:val="en-US"/>
        </w:rPr>
        <w:t>.</w:t>
      </w:r>
      <w:r w:rsidRPr="005322E8">
        <w:rPr>
          <w:color w:val="000000" w:themeColor="text1"/>
          <w:lang w:val="en-US"/>
        </w:rPr>
        <w:t xml:space="preserve"> A. N. Baranov, N. D. </w:t>
      </w:r>
      <w:proofErr w:type="spellStart"/>
      <w:r w:rsidRPr="005322E8">
        <w:rPr>
          <w:color w:val="000000" w:themeColor="text1"/>
          <w:lang w:val="en-US"/>
        </w:rPr>
        <w:t>Mityushev</w:t>
      </w:r>
      <w:proofErr w:type="spellEnd"/>
      <w:r w:rsidRPr="005322E8">
        <w:rPr>
          <w:color w:val="000000" w:themeColor="text1"/>
          <w:lang w:val="en-US"/>
        </w:rPr>
        <w:t>, A. A. Firsov et al. // Journal of Structural Chemistry. — 2024. — Vol. 65, no. 4. — P. 840–847.</w:t>
      </w:r>
    </w:p>
    <w:p w14:paraId="4BC087CD" w14:textId="3428CA72" w:rsidR="002F61CF" w:rsidRPr="005322E8" w:rsidRDefault="002F61CF" w:rsidP="00782758">
      <w:pPr>
        <w:ind w:firstLine="0"/>
        <w:jc w:val="both"/>
        <w:rPr>
          <w:color w:val="000000" w:themeColor="text1"/>
          <w:lang w:val="en-US"/>
        </w:rPr>
      </w:pPr>
      <w:r w:rsidRPr="005322E8">
        <w:rPr>
          <w:color w:val="000000" w:themeColor="text1"/>
          <w:lang w:val="en-US"/>
        </w:rPr>
        <w:t>2</w:t>
      </w:r>
      <w:r w:rsidR="009133F3" w:rsidRPr="005322E8">
        <w:rPr>
          <w:color w:val="000000" w:themeColor="text1"/>
          <w:lang w:val="en-US"/>
        </w:rPr>
        <w:t>.</w:t>
      </w:r>
      <w:r w:rsidRPr="005322E8">
        <w:rPr>
          <w:color w:val="000000" w:themeColor="text1"/>
          <w:lang w:val="en-US"/>
        </w:rPr>
        <w:t xml:space="preserve"> N. D. </w:t>
      </w:r>
      <w:proofErr w:type="spellStart"/>
      <w:r w:rsidRPr="005322E8">
        <w:rPr>
          <w:color w:val="000000" w:themeColor="text1"/>
          <w:lang w:val="en-US"/>
        </w:rPr>
        <w:t>Mitiushev</w:t>
      </w:r>
      <w:proofErr w:type="spellEnd"/>
      <w:r w:rsidRPr="005322E8">
        <w:rPr>
          <w:color w:val="000000" w:themeColor="text1"/>
          <w:lang w:val="en-US"/>
        </w:rPr>
        <w:t>, I. I. </w:t>
      </w:r>
      <w:proofErr w:type="spellStart"/>
      <w:r w:rsidRPr="005322E8">
        <w:rPr>
          <w:color w:val="000000" w:themeColor="text1"/>
          <w:lang w:val="en-US"/>
        </w:rPr>
        <w:t>Khodos</w:t>
      </w:r>
      <w:proofErr w:type="spellEnd"/>
      <w:r w:rsidRPr="005322E8">
        <w:rPr>
          <w:color w:val="000000" w:themeColor="text1"/>
          <w:lang w:val="en-US"/>
        </w:rPr>
        <w:t>, E. N. </w:t>
      </w:r>
      <w:proofErr w:type="spellStart"/>
      <w:r w:rsidRPr="005322E8">
        <w:rPr>
          <w:color w:val="000000" w:themeColor="text1"/>
          <w:lang w:val="en-US"/>
        </w:rPr>
        <w:t>Kabachkov</w:t>
      </w:r>
      <w:proofErr w:type="spellEnd"/>
      <w:r w:rsidRPr="005322E8">
        <w:rPr>
          <w:color w:val="000000" w:themeColor="text1"/>
          <w:lang w:val="en-US"/>
        </w:rPr>
        <w:t xml:space="preserve"> et al. // Materials Letters. — 2024. — Vol. 372. — P. 136989. </w:t>
      </w:r>
    </w:p>
    <w:p w14:paraId="4B845CF9" w14:textId="6BEC5CAD" w:rsidR="006B7198" w:rsidRDefault="002F61CF" w:rsidP="00782758">
      <w:pPr>
        <w:ind w:firstLine="0"/>
        <w:jc w:val="both"/>
        <w:rPr>
          <w:color w:val="000000" w:themeColor="text1"/>
          <w:lang w:val="en-US"/>
        </w:rPr>
      </w:pPr>
      <w:r w:rsidRPr="005322E8">
        <w:rPr>
          <w:color w:val="000000" w:themeColor="text1"/>
          <w:lang w:val="en-US"/>
        </w:rPr>
        <w:t>3</w:t>
      </w:r>
      <w:r w:rsidR="009133F3" w:rsidRPr="005322E8">
        <w:rPr>
          <w:color w:val="000000" w:themeColor="text1"/>
          <w:lang w:val="en-US"/>
        </w:rPr>
        <w:t>.</w:t>
      </w:r>
      <w:r w:rsidRPr="005322E8">
        <w:rPr>
          <w:color w:val="000000" w:themeColor="text1"/>
          <w:lang w:val="en-US"/>
        </w:rPr>
        <w:t xml:space="preserve"> N. </w:t>
      </w:r>
      <w:proofErr w:type="spellStart"/>
      <w:r w:rsidRPr="005322E8">
        <w:rPr>
          <w:color w:val="000000" w:themeColor="text1"/>
          <w:lang w:val="en-US"/>
        </w:rPr>
        <w:t>Mitiushev</w:t>
      </w:r>
      <w:proofErr w:type="spellEnd"/>
      <w:r w:rsidRPr="005322E8">
        <w:rPr>
          <w:color w:val="000000" w:themeColor="text1"/>
          <w:lang w:val="en-US"/>
        </w:rPr>
        <w:t>, E. </w:t>
      </w:r>
      <w:proofErr w:type="spellStart"/>
      <w:r w:rsidRPr="005322E8">
        <w:rPr>
          <w:color w:val="000000" w:themeColor="text1"/>
          <w:lang w:val="en-US"/>
        </w:rPr>
        <w:t>Kabachkov</w:t>
      </w:r>
      <w:proofErr w:type="spellEnd"/>
      <w:r w:rsidRPr="005322E8">
        <w:rPr>
          <w:color w:val="000000" w:themeColor="text1"/>
          <w:lang w:val="en-US"/>
        </w:rPr>
        <w:t>, K. </w:t>
      </w:r>
      <w:proofErr w:type="spellStart"/>
      <w:r w:rsidRPr="005322E8">
        <w:rPr>
          <w:color w:val="000000" w:themeColor="text1"/>
          <w:lang w:val="en-US"/>
        </w:rPr>
        <w:t>Laptinskiy</w:t>
      </w:r>
      <w:proofErr w:type="spellEnd"/>
      <w:r w:rsidRPr="005322E8">
        <w:rPr>
          <w:color w:val="000000" w:themeColor="text1"/>
          <w:lang w:val="en-US"/>
        </w:rPr>
        <w:t xml:space="preserve"> et al. // ACS applied materials &amp; interfaces. — 2023. — Vol. 15, no. 45. — P. 52853–52862.</w:t>
      </w:r>
    </w:p>
    <w:sectPr w:rsidR="006B7198" w:rsidSect="009133F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E1"/>
    <w:rsid w:val="00013D41"/>
    <w:rsid w:val="000718FA"/>
    <w:rsid w:val="00140B28"/>
    <w:rsid w:val="0018656F"/>
    <w:rsid w:val="001B7EA0"/>
    <w:rsid w:val="001C0EF5"/>
    <w:rsid w:val="002048C8"/>
    <w:rsid w:val="002522DE"/>
    <w:rsid w:val="002921E1"/>
    <w:rsid w:val="002A2A51"/>
    <w:rsid w:val="002E562B"/>
    <w:rsid w:val="002F2454"/>
    <w:rsid w:val="002F61CF"/>
    <w:rsid w:val="003258A7"/>
    <w:rsid w:val="004150A9"/>
    <w:rsid w:val="004152CE"/>
    <w:rsid w:val="00432149"/>
    <w:rsid w:val="00486F84"/>
    <w:rsid w:val="005312FE"/>
    <w:rsid w:val="005322E8"/>
    <w:rsid w:val="005857E5"/>
    <w:rsid w:val="005A0889"/>
    <w:rsid w:val="00695247"/>
    <w:rsid w:val="006A7C1C"/>
    <w:rsid w:val="006B7198"/>
    <w:rsid w:val="006C36A0"/>
    <w:rsid w:val="00722B04"/>
    <w:rsid w:val="00782758"/>
    <w:rsid w:val="00787371"/>
    <w:rsid w:val="007B07FB"/>
    <w:rsid w:val="00861217"/>
    <w:rsid w:val="00890567"/>
    <w:rsid w:val="008A2EA9"/>
    <w:rsid w:val="008F513C"/>
    <w:rsid w:val="0091006A"/>
    <w:rsid w:val="009133F3"/>
    <w:rsid w:val="009A7086"/>
    <w:rsid w:val="00B155BE"/>
    <w:rsid w:val="00B745F2"/>
    <w:rsid w:val="00BB3CB9"/>
    <w:rsid w:val="00C02953"/>
    <w:rsid w:val="00C07F15"/>
    <w:rsid w:val="00CA2EBB"/>
    <w:rsid w:val="00D92CFB"/>
    <w:rsid w:val="00DC3982"/>
    <w:rsid w:val="00EC5F07"/>
    <w:rsid w:val="00F23039"/>
    <w:rsid w:val="00F811E4"/>
    <w:rsid w:val="00F941F4"/>
    <w:rsid w:val="00FA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3CBA6"/>
  <w15:docId w15:val="{743F6E32-6BB1-422C-8FA2-E4514AAA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13C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905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67"/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</w:rPr>
  </w:style>
  <w:style w:type="paragraph" w:styleId="a3">
    <w:name w:val="Normal (Web)"/>
    <w:basedOn w:val="a"/>
    <w:uiPriority w:val="99"/>
    <w:semiHidden/>
    <w:unhideWhenUsed/>
    <w:rsid w:val="002921E1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2921E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21E1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8F5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ikita.mit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FEC8B-BC45-4041-ACF3-F6DF3835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Митюшев</dc:creator>
  <cp:lastModifiedBy>Иван Chernoukhov</cp:lastModifiedBy>
  <cp:revision>2</cp:revision>
  <dcterms:created xsi:type="dcterms:W3CDTF">2025-03-22T20:10:00Z</dcterms:created>
  <dcterms:modified xsi:type="dcterms:W3CDTF">2025-03-22T20:10:00Z</dcterms:modified>
</cp:coreProperties>
</file>