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98B600B" w:rsidR="00130241" w:rsidRDefault="002716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Влияние оксида церия на механические характеристики </w:t>
      </w:r>
      <w:r w:rsidR="00D05445">
        <w:rPr>
          <w:b/>
          <w:color w:val="000000"/>
        </w:rPr>
        <w:t xml:space="preserve">и проводимость </w:t>
      </w:r>
      <w:r>
        <w:rPr>
          <w:b/>
          <w:color w:val="000000"/>
        </w:rPr>
        <w:t xml:space="preserve">твердых растворов на основе </w:t>
      </w:r>
      <w:proofErr w:type="spellStart"/>
      <w:r w:rsidRPr="00271609">
        <w:rPr>
          <w:b/>
          <w:color w:val="000000"/>
          <w:lang w:val="en-US"/>
        </w:rPr>
        <w:t>ZrO</w:t>
      </w:r>
      <w:proofErr w:type="spellEnd"/>
      <w:r w:rsidRPr="00271609">
        <w:rPr>
          <w:b/>
          <w:color w:val="000000"/>
          <w:vertAlign w:val="subscript"/>
        </w:rPr>
        <w:t>2</w:t>
      </w:r>
      <w:r w:rsidRPr="00271609">
        <w:rPr>
          <w:b/>
          <w:color w:val="000000"/>
        </w:rPr>
        <w:t>-</w:t>
      </w:r>
      <w:proofErr w:type="spellStart"/>
      <w:r w:rsidRPr="00271609">
        <w:rPr>
          <w:b/>
          <w:color w:val="000000"/>
          <w:lang w:val="en-US"/>
        </w:rPr>
        <w:t>Sm</w:t>
      </w:r>
      <w:proofErr w:type="spellEnd"/>
      <w:r w:rsidRPr="00271609">
        <w:rPr>
          <w:b/>
          <w:color w:val="000000"/>
          <w:vertAlign w:val="subscript"/>
        </w:rPr>
        <w:t>2</w:t>
      </w:r>
      <w:r w:rsidRPr="00271609">
        <w:rPr>
          <w:b/>
          <w:color w:val="000000"/>
          <w:lang w:val="en-US"/>
        </w:rPr>
        <w:t>O</w:t>
      </w:r>
      <w:r w:rsidRPr="00271609">
        <w:rPr>
          <w:b/>
          <w:color w:val="000000"/>
          <w:vertAlign w:val="subscript"/>
        </w:rPr>
        <w:t>3</w:t>
      </w:r>
    </w:p>
    <w:p w14:paraId="00000002" w14:textId="7BE4FC49" w:rsidR="00130241" w:rsidRDefault="009D3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D27B84">
        <w:rPr>
          <w:b/>
          <w:i/>
          <w:color w:val="000000"/>
        </w:rPr>
        <w:t>Поселеннов</w:t>
      </w:r>
      <w:proofErr w:type="spellEnd"/>
      <w:r w:rsidRPr="00D27B84">
        <w:rPr>
          <w:b/>
          <w:i/>
          <w:color w:val="000000"/>
        </w:rPr>
        <w:t xml:space="preserve"> А.Д.</w:t>
      </w:r>
      <w:r w:rsidR="00EB1F49" w:rsidRPr="00D27B84">
        <w:rPr>
          <w:b/>
          <w:i/>
          <w:color w:val="000000"/>
          <w:vertAlign w:val="superscript"/>
        </w:rPr>
        <w:t>1</w:t>
      </w:r>
      <w:r w:rsidR="008C67E3" w:rsidRPr="00D27B84">
        <w:rPr>
          <w:b/>
          <w:i/>
          <w:color w:val="000000"/>
        </w:rPr>
        <w:t>,</w:t>
      </w:r>
      <w:r w:rsidR="00EB1F49" w:rsidRPr="00D27B84">
        <w:rPr>
          <w:b/>
          <w:i/>
          <w:color w:val="000000"/>
        </w:rPr>
        <w:t xml:space="preserve"> </w:t>
      </w:r>
      <w:proofErr w:type="spellStart"/>
      <w:r w:rsidR="00D27B84">
        <w:rPr>
          <w:b/>
          <w:i/>
          <w:color w:val="000000"/>
        </w:rPr>
        <w:t>Числов</w:t>
      </w:r>
      <w:proofErr w:type="spellEnd"/>
      <w:r w:rsidR="00D27B84">
        <w:rPr>
          <w:b/>
          <w:i/>
          <w:color w:val="000000"/>
        </w:rPr>
        <w:t xml:space="preserve"> А</w:t>
      </w:r>
      <w:r w:rsidR="0064316A">
        <w:rPr>
          <w:b/>
          <w:i/>
          <w:color w:val="000000"/>
        </w:rPr>
        <w:t>.С</w:t>
      </w:r>
      <w:r w:rsidR="00D27B84" w:rsidRPr="00D27B84">
        <w:rPr>
          <w:b/>
          <w:i/>
          <w:color w:val="000000"/>
        </w:rPr>
        <w:t>.</w:t>
      </w:r>
      <w:r w:rsidR="00D27B84">
        <w:rPr>
          <w:b/>
          <w:i/>
          <w:color w:val="000000"/>
          <w:vertAlign w:val="superscript"/>
        </w:rPr>
        <w:t>1,2</w:t>
      </w:r>
    </w:p>
    <w:p w14:paraId="00000003" w14:textId="21AC544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70A4A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9D31D7">
        <w:rPr>
          <w:i/>
          <w:color w:val="000000"/>
        </w:rPr>
        <w:t>магистратуры</w:t>
      </w:r>
    </w:p>
    <w:p w14:paraId="00000005" w14:textId="6F9060E7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5167CF" w:rsidRPr="005167CF">
        <w:rPr>
          <w:i/>
          <w:color w:val="000000"/>
        </w:rPr>
        <w:t>Национальный исследовательский технологический университет «МИСИС»</w:t>
      </w:r>
      <w:r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5167CF">
        <w:rPr>
          <w:i/>
          <w:color w:val="000000"/>
        </w:rPr>
        <w:t>и</w:t>
      </w:r>
      <w:r w:rsidR="005167CF" w:rsidRPr="005167CF">
        <w:rPr>
          <w:i/>
          <w:color w:val="000000"/>
        </w:rPr>
        <w:t>нститут новых материалов и нанотехнологий</w:t>
      </w:r>
      <w:r>
        <w:rPr>
          <w:i/>
          <w:color w:val="000000"/>
        </w:rPr>
        <w:t>, Москва, Россия</w:t>
      </w:r>
    </w:p>
    <w:p w14:paraId="3C53A72E" w14:textId="0005F616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E56520" w:rsidRPr="00E56520">
        <w:rPr>
          <w:i/>
          <w:color w:val="000000"/>
        </w:rPr>
        <w:t>Институт общей физики им. А.М. Прохорова Российской академии наук</w:t>
      </w:r>
      <w:r w:rsidR="001D726F">
        <w:rPr>
          <w:i/>
          <w:color w:val="000000"/>
        </w:rPr>
        <w:t xml:space="preserve"> </w:t>
      </w:r>
      <w:r w:rsidR="00EE203B">
        <w:rPr>
          <w:i/>
          <w:color w:val="000000"/>
        </w:rPr>
        <w:br/>
      </w:r>
      <w:r w:rsidR="00E56520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046346CE" w14:textId="77777777" w:rsidR="00B962DF" w:rsidRPr="00B962DF" w:rsidRDefault="00EB1F49" w:rsidP="00EE20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962DF">
        <w:rPr>
          <w:i/>
          <w:color w:val="000000"/>
          <w:lang w:val="en-US"/>
        </w:rPr>
        <w:t>E</w:t>
      </w:r>
      <w:r w:rsidR="003B76D6" w:rsidRPr="00B962DF">
        <w:rPr>
          <w:i/>
          <w:color w:val="000000"/>
          <w:lang w:val="en-US"/>
        </w:rPr>
        <w:t>-</w:t>
      </w:r>
      <w:r w:rsidRPr="00B962DF">
        <w:rPr>
          <w:i/>
          <w:color w:val="000000"/>
          <w:lang w:val="en-US"/>
        </w:rPr>
        <w:t xml:space="preserve">mail: </w:t>
      </w:r>
      <w:hyperlink r:id="rId6">
        <w:r w:rsidR="005167CF" w:rsidRPr="00B962DF">
          <w:rPr>
            <w:i/>
            <w:color w:val="000000"/>
            <w:u w:val="single"/>
            <w:lang w:val="en-US"/>
          </w:rPr>
          <w:t>poselennovs</w:t>
        </w:r>
        <w:r w:rsidRPr="00B962DF">
          <w:rPr>
            <w:i/>
            <w:color w:val="000000"/>
            <w:u w:val="single"/>
            <w:lang w:val="en-US"/>
          </w:rPr>
          <w:t>@</w:t>
        </w:r>
      </w:hyperlink>
      <w:r w:rsidR="005167CF" w:rsidRPr="00B962DF">
        <w:rPr>
          <w:color w:val="000000"/>
          <w:lang w:val="en-US"/>
        </w:rPr>
        <w:t>g</w:t>
      </w:r>
      <w:r w:rsidR="009E33E5" w:rsidRPr="00B962DF">
        <w:rPr>
          <w:color w:val="000000"/>
          <w:lang w:val="en-US"/>
        </w:rPr>
        <w:t>mail.com</w:t>
      </w:r>
    </w:p>
    <w:p w14:paraId="1BA4ACEC" w14:textId="41603626" w:rsidR="00271609" w:rsidRPr="00B962DF" w:rsidRDefault="00391F38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962DF">
        <w:rPr>
          <w:color w:val="000000"/>
        </w:rPr>
        <w:t xml:space="preserve">В данной работе было проведено исследование влияния дополнительного легирования оксидом церия твердых растворов </w:t>
      </w:r>
      <w:proofErr w:type="spellStart"/>
      <w:r w:rsidRPr="00B962DF">
        <w:rPr>
          <w:color w:val="000000"/>
          <w:lang w:val="en-US"/>
        </w:rPr>
        <w:t>ZrO</w:t>
      </w:r>
      <w:proofErr w:type="spellEnd"/>
      <w:r w:rsidRPr="00B962DF">
        <w:rPr>
          <w:color w:val="000000"/>
          <w:vertAlign w:val="subscript"/>
        </w:rPr>
        <w:t>2</w:t>
      </w:r>
      <w:r w:rsidRPr="00B962DF">
        <w:rPr>
          <w:color w:val="000000"/>
        </w:rPr>
        <w:t>-</w:t>
      </w:r>
      <w:proofErr w:type="spellStart"/>
      <w:r w:rsidRPr="00B962DF">
        <w:rPr>
          <w:color w:val="000000"/>
          <w:lang w:val="en-US"/>
        </w:rPr>
        <w:t>Sm</w:t>
      </w:r>
      <w:proofErr w:type="spellEnd"/>
      <w:r w:rsidRPr="00B962DF">
        <w:rPr>
          <w:color w:val="000000"/>
          <w:vertAlign w:val="subscript"/>
        </w:rPr>
        <w:t>2</w:t>
      </w:r>
      <w:r w:rsidRPr="00B962DF">
        <w:rPr>
          <w:color w:val="000000"/>
          <w:lang w:val="en-US"/>
        </w:rPr>
        <w:t>O</w:t>
      </w:r>
      <w:r w:rsidRPr="00B962DF">
        <w:rPr>
          <w:color w:val="000000"/>
          <w:vertAlign w:val="subscript"/>
        </w:rPr>
        <w:t>3</w:t>
      </w:r>
      <w:r w:rsidRPr="00B962DF">
        <w:rPr>
          <w:color w:val="000000"/>
        </w:rPr>
        <w:t xml:space="preserve"> с целью повышения трещиностойкости</w:t>
      </w:r>
      <w:r w:rsidR="00047318" w:rsidRPr="00B962DF">
        <w:rPr>
          <w:color w:val="000000"/>
        </w:rPr>
        <w:t xml:space="preserve"> и удельной электропроводности</w:t>
      </w:r>
      <w:r w:rsidRPr="00B962DF">
        <w:rPr>
          <w:color w:val="000000"/>
        </w:rPr>
        <w:t xml:space="preserve"> с сохранением высоких прочност</w:t>
      </w:r>
      <w:r w:rsidR="00047318" w:rsidRPr="00B962DF">
        <w:rPr>
          <w:color w:val="000000"/>
        </w:rPr>
        <w:t>н</w:t>
      </w:r>
      <w:r w:rsidRPr="00B962DF">
        <w:rPr>
          <w:color w:val="000000"/>
        </w:rPr>
        <w:t>ых характеристик материала.</w:t>
      </w:r>
      <w:r w:rsidR="00006F63" w:rsidRPr="00B962DF">
        <w:rPr>
          <w:color w:val="000000"/>
        </w:rPr>
        <w:t xml:space="preserve"> Исследование проводилось на кристаллах содержащих (3.</w:t>
      </w:r>
      <w:r w:rsidR="00D05445" w:rsidRPr="00B962DF">
        <w:rPr>
          <w:color w:val="000000"/>
        </w:rPr>
        <w:t>2</w:t>
      </w:r>
      <w:r w:rsidR="00006F63" w:rsidRPr="00B962DF">
        <w:rPr>
          <w:color w:val="000000"/>
        </w:rPr>
        <w:t> – 4.0) </w:t>
      </w:r>
      <w:proofErr w:type="gramStart"/>
      <w:r w:rsidR="00006F63" w:rsidRPr="00B962DF">
        <w:rPr>
          <w:color w:val="000000"/>
        </w:rPr>
        <w:t>мол.%</w:t>
      </w:r>
      <w:proofErr w:type="gramEnd"/>
      <w:r w:rsidR="00006F63" w:rsidRPr="00B962DF">
        <w:rPr>
          <w:color w:val="000000"/>
        </w:rPr>
        <w:t xml:space="preserve"> Sm</w:t>
      </w:r>
      <w:r w:rsidR="00006F63" w:rsidRPr="00B962DF">
        <w:rPr>
          <w:color w:val="000000"/>
          <w:vertAlign w:val="subscript"/>
        </w:rPr>
        <w:t>2</w:t>
      </w:r>
      <w:r w:rsidR="00006F63" w:rsidRPr="00B962DF">
        <w:rPr>
          <w:color w:val="000000"/>
        </w:rPr>
        <w:t>O</w:t>
      </w:r>
      <w:r w:rsidR="00006F63" w:rsidRPr="00B962DF">
        <w:rPr>
          <w:color w:val="000000"/>
          <w:vertAlign w:val="subscript"/>
        </w:rPr>
        <w:t>3</w:t>
      </w:r>
      <w:r w:rsidR="00006F63" w:rsidRPr="00B962DF">
        <w:rPr>
          <w:color w:val="000000"/>
        </w:rPr>
        <w:t xml:space="preserve"> дополнительно легированных 0.5 мол.% </w:t>
      </w:r>
      <w:proofErr w:type="spellStart"/>
      <w:r w:rsidR="00006F63" w:rsidRPr="00B962DF">
        <w:rPr>
          <w:color w:val="000000"/>
          <w:lang w:val="en-US"/>
        </w:rPr>
        <w:t>CeO</w:t>
      </w:r>
      <w:proofErr w:type="spellEnd"/>
      <w:r w:rsidR="00006F63" w:rsidRPr="00B962DF">
        <w:rPr>
          <w:color w:val="000000"/>
          <w:vertAlign w:val="subscript"/>
        </w:rPr>
        <w:t>2</w:t>
      </w:r>
      <w:r w:rsidR="00006F63" w:rsidRPr="00B962DF">
        <w:rPr>
          <w:color w:val="000000"/>
        </w:rPr>
        <w:t>.</w:t>
      </w:r>
    </w:p>
    <w:p w14:paraId="0A114246" w14:textId="77777777" w:rsidR="00B962DF" w:rsidRDefault="00270A2E" w:rsidP="008D71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предыдущих работах были изучены несколько различных твердых растворов </w:t>
      </w:r>
      <w:r w:rsidR="008D71DB">
        <w:t>в том числе,</w:t>
      </w:r>
      <w:r>
        <w:t xml:space="preserve"> </w:t>
      </w:r>
      <w:r w:rsidR="008D71DB">
        <w:t xml:space="preserve">стабилизированных </w:t>
      </w:r>
      <w:r>
        <w:t>оксидом самария</w:t>
      </w:r>
      <w:r w:rsidR="00965C1F">
        <w:t>, показавшего хорошие результаты</w:t>
      </w:r>
      <w:r>
        <w:t xml:space="preserve">. </w:t>
      </w:r>
      <w:r w:rsidRPr="00965C1F">
        <w:t xml:space="preserve">[1] </w:t>
      </w:r>
      <w:r w:rsidR="00965C1F">
        <w:t xml:space="preserve">Для оптимизации свойств был выбран подход совместного легирования оксидом церия, значительно улучшавшего керамику на основе оксида иттрия. </w:t>
      </w:r>
      <w:r w:rsidR="00965C1F" w:rsidRPr="00965C1F">
        <w:t>[2]</w:t>
      </w:r>
    </w:p>
    <w:p w14:paraId="70C3E373" w14:textId="74155E61" w:rsidR="008D71DB" w:rsidRDefault="00CA6AF3" w:rsidP="008D71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Исследование проводилось на монокристаллах, выращенных методом холодного тигля и срезанных перпендикулярно направлению </w:t>
      </w:r>
      <w:r w:rsidRPr="00CA6AF3">
        <w:t>&lt;001&gt;</w:t>
      </w:r>
      <w:r>
        <w:t>, для изучения свойств самой фазы без информации о взаимодействии границ зерен.</w:t>
      </w:r>
    </w:p>
    <w:p w14:paraId="76C34A2B" w14:textId="53282223" w:rsidR="00CA6AF3" w:rsidRPr="00B962DF" w:rsidRDefault="00CA6AF3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962DF">
        <w:rPr>
          <w:color w:val="000000"/>
        </w:rPr>
        <w:t>По данным фазового анализа</w:t>
      </w:r>
      <w:r w:rsidR="00D05445" w:rsidRPr="00B962DF">
        <w:rPr>
          <w:color w:val="000000"/>
        </w:rPr>
        <w:t xml:space="preserve"> кристаллы (ZrO</w:t>
      </w:r>
      <w:r w:rsidR="00D05445" w:rsidRPr="00B962DF">
        <w:rPr>
          <w:color w:val="000000"/>
          <w:vertAlign w:val="subscript"/>
        </w:rPr>
        <w:t>2</w:t>
      </w:r>
      <w:r w:rsidR="00D05445" w:rsidRPr="00B962DF">
        <w:rPr>
          <w:color w:val="000000"/>
        </w:rPr>
        <w:t>)</w:t>
      </w:r>
      <w:r w:rsidR="00D05445" w:rsidRPr="00B962DF">
        <w:rPr>
          <w:color w:val="000000"/>
          <w:vertAlign w:val="subscript"/>
        </w:rPr>
        <w:t>0.963</w:t>
      </w:r>
      <w:r w:rsidR="00D05445" w:rsidRPr="00B962DF">
        <w:rPr>
          <w:color w:val="000000"/>
        </w:rPr>
        <w:t>(Sm</w:t>
      </w:r>
      <w:r w:rsidR="00D05445" w:rsidRPr="00B962DF">
        <w:rPr>
          <w:color w:val="000000"/>
          <w:vertAlign w:val="subscript"/>
        </w:rPr>
        <w:t>2</w:t>
      </w:r>
      <w:r w:rsidR="00D05445" w:rsidRPr="00B962DF">
        <w:rPr>
          <w:color w:val="000000"/>
        </w:rPr>
        <w:t>O</w:t>
      </w:r>
      <w:r w:rsidR="00D05445" w:rsidRPr="00B962DF">
        <w:rPr>
          <w:color w:val="000000"/>
          <w:vertAlign w:val="subscript"/>
        </w:rPr>
        <w:t>3</w:t>
      </w:r>
      <w:r w:rsidR="00D05445" w:rsidRPr="00B962DF">
        <w:rPr>
          <w:color w:val="000000"/>
        </w:rPr>
        <w:t>)</w:t>
      </w:r>
      <w:r w:rsidR="00D05445" w:rsidRPr="00B962DF">
        <w:rPr>
          <w:color w:val="000000"/>
          <w:vertAlign w:val="subscript"/>
        </w:rPr>
        <w:t>0.032</w:t>
      </w:r>
      <w:r w:rsidR="00D05445" w:rsidRPr="00B962DF">
        <w:rPr>
          <w:color w:val="000000"/>
        </w:rPr>
        <w:t>(СeO</w:t>
      </w:r>
      <w:r w:rsidR="00D05445" w:rsidRPr="00B962DF">
        <w:rPr>
          <w:color w:val="000000"/>
          <w:vertAlign w:val="subscript"/>
        </w:rPr>
        <w:t>2</w:t>
      </w:r>
      <w:r w:rsidR="00D05445" w:rsidRPr="00B962DF">
        <w:rPr>
          <w:color w:val="000000"/>
        </w:rPr>
        <w:t>)</w:t>
      </w:r>
      <w:r w:rsidR="00D05445" w:rsidRPr="00B962DF">
        <w:rPr>
          <w:color w:val="000000"/>
          <w:vertAlign w:val="subscript"/>
        </w:rPr>
        <w:t>0.005</w:t>
      </w:r>
      <w:r w:rsidR="00D05445" w:rsidRPr="00B962DF">
        <w:rPr>
          <w:color w:val="000000"/>
        </w:rPr>
        <w:t xml:space="preserve"> единственные содержали моноклинную фазу в ростовых кристаллах</w:t>
      </w:r>
      <w:r w:rsidR="00270678" w:rsidRPr="00B962DF">
        <w:rPr>
          <w:color w:val="000000"/>
        </w:rPr>
        <w:t xml:space="preserve">, </w:t>
      </w:r>
      <w:r w:rsidR="00C363C1" w:rsidRPr="00B962DF">
        <w:rPr>
          <w:color w:val="000000"/>
        </w:rPr>
        <w:t>что соответствует ряду составов без оксида церия и указывает на его малую стабилизационную способность</w:t>
      </w:r>
      <w:r w:rsidR="00D05445" w:rsidRPr="00B962DF">
        <w:rPr>
          <w:color w:val="000000"/>
        </w:rPr>
        <w:t xml:space="preserve">. </w:t>
      </w:r>
      <w:r w:rsidR="00C363C1" w:rsidRPr="00B962DF">
        <w:rPr>
          <w:color w:val="000000"/>
        </w:rPr>
        <w:t>В</w:t>
      </w:r>
      <w:r w:rsidR="00D05445" w:rsidRPr="00B962DF">
        <w:rPr>
          <w:color w:val="000000"/>
        </w:rPr>
        <w:t xml:space="preserve">ведение оксида церия в состав тетрагональных кристаллов приводит к увеличению содержания трансформируемой t фазы и увеличению ее степени </w:t>
      </w:r>
      <w:proofErr w:type="spellStart"/>
      <w:r w:rsidR="00D05445" w:rsidRPr="00B962DF">
        <w:rPr>
          <w:color w:val="000000"/>
        </w:rPr>
        <w:t>тетрагональности</w:t>
      </w:r>
      <w:proofErr w:type="spellEnd"/>
      <w:r w:rsidR="00D05445" w:rsidRPr="00B962DF">
        <w:rPr>
          <w:color w:val="000000"/>
        </w:rPr>
        <w:t xml:space="preserve">, главным образом за счет увеличения параметра </w:t>
      </w:r>
      <w:r w:rsidR="00D05445" w:rsidRPr="00B962DF">
        <w:rPr>
          <w:i/>
          <w:iCs/>
          <w:color w:val="000000"/>
        </w:rPr>
        <w:t>с</w:t>
      </w:r>
      <w:r w:rsidR="008D71DB" w:rsidRPr="00B962DF">
        <w:rPr>
          <w:color w:val="000000"/>
        </w:rPr>
        <w:t xml:space="preserve"> во всех составах</w:t>
      </w:r>
      <w:r w:rsidR="00D05445" w:rsidRPr="00B962DF">
        <w:rPr>
          <w:color w:val="000000"/>
        </w:rPr>
        <w:t>.</w:t>
      </w:r>
    </w:p>
    <w:p w14:paraId="19C35788" w14:textId="2C398E76" w:rsidR="00D05445" w:rsidRDefault="00D05445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44859">
        <w:rPr>
          <w:color w:val="000000"/>
        </w:rPr>
        <w:t>Исследование механических свойств кристаллов показало, что введение СеО</w:t>
      </w:r>
      <w:r w:rsidRPr="006836B2">
        <w:rPr>
          <w:color w:val="000000"/>
          <w:vertAlign w:val="subscript"/>
        </w:rPr>
        <w:t>2</w:t>
      </w:r>
      <w:r w:rsidRPr="00144859">
        <w:rPr>
          <w:color w:val="000000"/>
        </w:rPr>
        <w:t xml:space="preserve"> в состав кристаллов практически не изменяет значения </w:t>
      </w:r>
      <w:proofErr w:type="spellStart"/>
      <w:r w:rsidRPr="00144859">
        <w:rPr>
          <w:color w:val="000000"/>
        </w:rPr>
        <w:t>микротвердоости</w:t>
      </w:r>
      <w:proofErr w:type="spellEnd"/>
      <w:r w:rsidRPr="00144859">
        <w:rPr>
          <w:color w:val="000000"/>
        </w:rPr>
        <w:t xml:space="preserve"> кристаллов по сравнению с кристаллами (ZrO</w:t>
      </w:r>
      <w:r w:rsidRPr="006836B2">
        <w:rPr>
          <w:color w:val="000000"/>
          <w:vertAlign w:val="subscript"/>
        </w:rPr>
        <w:t>2</w:t>
      </w:r>
      <w:r w:rsidRPr="00144859">
        <w:rPr>
          <w:color w:val="000000"/>
        </w:rPr>
        <w:t>)</w:t>
      </w:r>
      <w:r w:rsidRPr="006836B2">
        <w:rPr>
          <w:color w:val="000000"/>
          <w:vertAlign w:val="subscript"/>
        </w:rPr>
        <w:t>1-х</w:t>
      </w:r>
      <w:r w:rsidRPr="00144859">
        <w:rPr>
          <w:color w:val="000000"/>
        </w:rPr>
        <w:t>(Sm</w:t>
      </w:r>
      <w:r w:rsidRPr="006836B2">
        <w:rPr>
          <w:color w:val="000000"/>
          <w:vertAlign w:val="subscript"/>
        </w:rPr>
        <w:t>2</w:t>
      </w:r>
      <w:r w:rsidRPr="00144859">
        <w:rPr>
          <w:color w:val="000000"/>
        </w:rPr>
        <w:t>O</w:t>
      </w:r>
      <w:proofErr w:type="gramStart"/>
      <w:r w:rsidRPr="006836B2">
        <w:rPr>
          <w:color w:val="000000"/>
          <w:vertAlign w:val="subscript"/>
        </w:rPr>
        <w:t>3</w:t>
      </w:r>
      <w:r w:rsidRPr="00144859">
        <w:rPr>
          <w:color w:val="000000"/>
        </w:rPr>
        <w:t>)</w:t>
      </w:r>
      <w:r w:rsidRPr="006836B2">
        <w:rPr>
          <w:color w:val="000000"/>
          <w:vertAlign w:val="subscript"/>
        </w:rPr>
        <w:t>х</w:t>
      </w:r>
      <w:r w:rsidRPr="001F67B3"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Pr="00144859">
        <w:rPr>
          <w:color w:val="000000"/>
        </w:rPr>
        <w:t>Но приводит к значительному увеличению значений трещиностойкости кристаллов.</w:t>
      </w:r>
    </w:p>
    <w:p w14:paraId="23007F43" w14:textId="6394F957" w:rsidR="00D05445" w:rsidRDefault="00D05445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D05445">
        <w:t xml:space="preserve">Исследование ионной проводимости методом кристаллов методом </w:t>
      </w:r>
      <w:proofErr w:type="spellStart"/>
      <w:r w:rsidRPr="00D05445">
        <w:t>импедансной</w:t>
      </w:r>
      <w:proofErr w:type="spellEnd"/>
      <w:r w:rsidRPr="00D05445">
        <w:t xml:space="preserve"> спектроскопии показало, что дополнительное легирование оксидом церия приводит к незначительному уменьшению ионной проводимости кристаллов по сравнению с кристаллами (ZrO2)1-х(Sm2O</w:t>
      </w:r>
      <w:proofErr w:type="gramStart"/>
      <w:r w:rsidRPr="00D05445">
        <w:t>3)х.</w:t>
      </w:r>
      <w:proofErr w:type="gramEnd"/>
    </w:p>
    <w:p w14:paraId="7C4E7E0F" w14:textId="00C76A71" w:rsidR="007A7CC8" w:rsidRPr="00BA0D42" w:rsidRDefault="009D4A06" w:rsidP="007A7C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Был проведен отжиг при 1600</w:t>
      </w:r>
      <w:r>
        <w:rPr>
          <w:lang w:val="en-US"/>
        </w:rPr>
        <w:t> </w:t>
      </w:r>
      <w:r>
        <w:t>℃</w:t>
      </w:r>
      <w:r w:rsidRPr="009D4A06">
        <w:t xml:space="preserve"> </w:t>
      </w:r>
      <w:r>
        <w:t>в течение 2 ч. в воздухе и вакууме</w:t>
      </w:r>
      <w:r w:rsidR="007A7CC8">
        <w:t>.</w:t>
      </w:r>
      <w:r>
        <w:t xml:space="preserve"> </w:t>
      </w:r>
      <w:r w:rsidR="007A7CC8">
        <w:t>Отжиг в вакууме привел</w:t>
      </w:r>
      <w:r>
        <w:t xml:space="preserve"> к видимому невооруженным глазом изменении цвета </w:t>
      </w:r>
      <w:r w:rsidR="007A7CC8">
        <w:t xml:space="preserve">от красно-оранжевого до черного вследствие образования нестехиометрических кислородных вакансий. Также </w:t>
      </w:r>
      <w:r w:rsidR="00932E82">
        <w:t>поверхность всех образцов после отжига потеряла свою гладкость и стала шероховатой</w:t>
      </w:r>
      <w:r w:rsidR="00CD454D">
        <w:t>, фазовый анализ выявил высокую долю моноклинной фазы во всех образцах после отжига</w:t>
      </w:r>
      <w:r w:rsidR="00BA0D42">
        <w:t xml:space="preserve">, что полностью соответствует поведению образцов из предыдущей работы. </w:t>
      </w:r>
      <w:r w:rsidR="00BA0D42" w:rsidRPr="00BA0D42">
        <w:t>[1]</w:t>
      </w:r>
    </w:p>
    <w:p w14:paraId="3AB6F666" w14:textId="731E2075" w:rsidR="00BA0D42" w:rsidRPr="00CD454D" w:rsidRDefault="00BA0D42" w:rsidP="007A7C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bookmarkStart w:id="0" w:name="_Hlk192444880"/>
      <w:r>
        <w:t>Таким образом, дополнительное легирование оксидом церия твердых растворов оксида самария на основе диоксида циркония положительно сказалось на механических свойствах кристаллов,</w:t>
      </w:r>
      <w:r w:rsidR="00F32126">
        <w:t xml:space="preserve"> незначительно уменьшило ионную проводимость и</w:t>
      </w:r>
      <w:r>
        <w:t xml:space="preserve"> не оказало практического влияния на </w:t>
      </w:r>
      <w:proofErr w:type="spellStart"/>
      <w:r>
        <w:t>высотемпературную</w:t>
      </w:r>
      <w:proofErr w:type="spellEnd"/>
      <w:r>
        <w:t xml:space="preserve"> стойкость.</w:t>
      </w:r>
    </w:p>
    <w:bookmarkEnd w:id="0"/>
    <w:p w14:paraId="2FA9DC0E" w14:textId="77777777" w:rsidR="00047318" w:rsidRPr="001D726F" w:rsidRDefault="00047318" w:rsidP="000473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36A88B0" w14:textId="77777777" w:rsidR="00047318" w:rsidRPr="00047318" w:rsidRDefault="00047318" w:rsidP="00B96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47318">
        <w:rPr>
          <w:color w:val="000000"/>
          <w:lang w:val="en-US"/>
        </w:rPr>
        <w:t>1. Phase Composition and Mechanical Properties of Sm2O3 Partially Stabilized Zirconia Crystals / M. Borik, A. </w:t>
      </w:r>
      <w:proofErr w:type="spellStart"/>
      <w:r w:rsidRPr="00047318">
        <w:rPr>
          <w:color w:val="000000"/>
          <w:lang w:val="en-US"/>
        </w:rPr>
        <w:t>Chislov</w:t>
      </w:r>
      <w:proofErr w:type="spellEnd"/>
      <w:r w:rsidRPr="00047318">
        <w:rPr>
          <w:color w:val="000000"/>
          <w:lang w:val="en-US"/>
        </w:rPr>
        <w:t>, A. </w:t>
      </w:r>
      <w:proofErr w:type="spellStart"/>
      <w:r w:rsidRPr="00047318">
        <w:rPr>
          <w:color w:val="000000"/>
          <w:lang w:val="en-US"/>
        </w:rPr>
        <w:t>Kulebyakin</w:t>
      </w:r>
      <w:proofErr w:type="spellEnd"/>
      <w:r w:rsidRPr="00047318">
        <w:rPr>
          <w:color w:val="000000"/>
          <w:lang w:val="en-US"/>
        </w:rPr>
        <w:t xml:space="preserve"> [et al.] // Crystals. – 2022. – Vol. 12. – № 11. – P. 1630.</w:t>
      </w:r>
    </w:p>
    <w:p w14:paraId="65ABF67B" w14:textId="0D0B934B" w:rsidR="00965C1F" w:rsidRDefault="00965C1F" w:rsidP="00B96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65C1F">
        <w:rPr>
          <w:color w:val="000000"/>
          <w:lang w:val="en-US"/>
        </w:rPr>
        <w:t>2. Mechanical properties of 12Ce–ZrO2/3Y–ZrO2 composites / M. </w:t>
      </w:r>
      <w:proofErr w:type="spellStart"/>
      <w:r w:rsidRPr="00965C1F">
        <w:rPr>
          <w:color w:val="000000"/>
          <w:lang w:val="en-US"/>
        </w:rPr>
        <w:t>Turon</w:t>
      </w:r>
      <w:proofErr w:type="spellEnd"/>
      <w:r w:rsidRPr="00965C1F">
        <w:rPr>
          <w:color w:val="000000"/>
          <w:lang w:val="en-US"/>
        </w:rPr>
        <w:t xml:space="preserve">-Vinas, J. J. Roa, F. G. Marro, M. Anglada // Ceramics International. – 2015. – </w:t>
      </w:r>
      <w:r w:rsidRPr="00965C1F">
        <w:rPr>
          <w:color w:val="000000"/>
        </w:rPr>
        <w:t>Т</w:t>
      </w:r>
      <w:r w:rsidRPr="00965C1F">
        <w:rPr>
          <w:color w:val="000000"/>
          <w:lang w:val="en-US"/>
        </w:rPr>
        <w:t xml:space="preserve">. 41. – № 10, Part B. – </w:t>
      </w:r>
      <w:r w:rsidRPr="00965C1F">
        <w:rPr>
          <w:color w:val="000000"/>
        </w:rPr>
        <w:t>С</w:t>
      </w:r>
      <w:r w:rsidRPr="00965C1F">
        <w:rPr>
          <w:color w:val="000000"/>
          <w:lang w:val="en-US"/>
        </w:rPr>
        <w:t>. 14988-14997.</w:t>
      </w:r>
    </w:p>
    <w:sectPr w:rsidR="00965C1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6F63"/>
    <w:rsid w:val="00047318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D726F"/>
    <w:rsid w:val="001E159F"/>
    <w:rsid w:val="001E61C2"/>
    <w:rsid w:val="001F0493"/>
    <w:rsid w:val="0022260A"/>
    <w:rsid w:val="002264EE"/>
    <w:rsid w:val="0023307C"/>
    <w:rsid w:val="00270678"/>
    <w:rsid w:val="00270A2E"/>
    <w:rsid w:val="00271609"/>
    <w:rsid w:val="002A37E8"/>
    <w:rsid w:val="0031361E"/>
    <w:rsid w:val="00391C38"/>
    <w:rsid w:val="00391F38"/>
    <w:rsid w:val="003B76D6"/>
    <w:rsid w:val="003E2601"/>
    <w:rsid w:val="003F4E6B"/>
    <w:rsid w:val="004A26A3"/>
    <w:rsid w:val="004E2445"/>
    <w:rsid w:val="004F0EDF"/>
    <w:rsid w:val="005167CF"/>
    <w:rsid w:val="00522BF1"/>
    <w:rsid w:val="00590166"/>
    <w:rsid w:val="005D022B"/>
    <w:rsid w:val="005E5BE9"/>
    <w:rsid w:val="00601815"/>
    <w:rsid w:val="0064316A"/>
    <w:rsid w:val="0069427D"/>
    <w:rsid w:val="006B3FEC"/>
    <w:rsid w:val="006F7A19"/>
    <w:rsid w:val="007213E1"/>
    <w:rsid w:val="00775389"/>
    <w:rsid w:val="00797838"/>
    <w:rsid w:val="007A7CC8"/>
    <w:rsid w:val="007C36D8"/>
    <w:rsid w:val="007F2744"/>
    <w:rsid w:val="008931BE"/>
    <w:rsid w:val="008C67E3"/>
    <w:rsid w:val="008D71DB"/>
    <w:rsid w:val="00914205"/>
    <w:rsid w:val="00921D45"/>
    <w:rsid w:val="00932E82"/>
    <w:rsid w:val="009426C0"/>
    <w:rsid w:val="00965C1F"/>
    <w:rsid w:val="00980A65"/>
    <w:rsid w:val="009859DF"/>
    <w:rsid w:val="009A66DB"/>
    <w:rsid w:val="009B2F80"/>
    <w:rsid w:val="009B3300"/>
    <w:rsid w:val="009D31D7"/>
    <w:rsid w:val="009D4A06"/>
    <w:rsid w:val="009E33E5"/>
    <w:rsid w:val="009F3380"/>
    <w:rsid w:val="00A02163"/>
    <w:rsid w:val="00A314FE"/>
    <w:rsid w:val="00AD7380"/>
    <w:rsid w:val="00B962DF"/>
    <w:rsid w:val="00BA0D42"/>
    <w:rsid w:val="00BF36F8"/>
    <w:rsid w:val="00BF4622"/>
    <w:rsid w:val="00C363C1"/>
    <w:rsid w:val="00C844E2"/>
    <w:rsid w:val="00CA6AF3"/>
    <w:rsid w:val="00CD00B1"/>
    <w:rsid w:val="00CD454D"/>
    <w:rsid w:val="00D05445"/>
    <w:rsid w:val="00D22306"/>
    <w:rsid w:val="00D27B84"/>
    <w:rsid w:val="00D42542"/>
    <w:rsid w:val="00D70A4A"/>
    <w:rsid w:val="00D8121C"/>
    <w:rsid w:val="00E22189"/>
    <w:rsid w:val="00E56520"/>
    <w:rsid w:val="00E74069"/>
    <w:rsid w:val="00E81D35"/>
    <w:rsid w:val="00EB1F49"/>
    <w:rsid w:val="00EE203B"/>
    <w:rsid w:val="00F32126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31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5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I-on</dc:creator>
  <cp:lastModifiedBy>Иван Chernoukhov</cp:lastModifiedBy>
  <cp:revision>2</cp:revision>
  <dcterms:created xsi:type="dcterms:W3CDTF">2025-03-22T23:34:00Z</dcterms:created>
  <dcterms:modified xsi:type="dcterms:W3CDTF">2025-03-22T23:34:00Z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