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EEBE" w14:textId="77777777" w:rsidR="001032D7" w:rsidRDefault="001032D7" w:rsidP="005B4550">
      <w:pPr>
        <w:spacing w:after="0"/>
        <w:ind w:firstLine="709"/>
        <w:jc w:val="right"/>
        <w:rPr>
          <w:sz w:val="24"/>
          <w:szCs w:val="24"/>
        </w:rPr>
      </w:pPr>
      <w:r w:rsidRPr="001032D7">
        <w:rPr>
          <w:sz w:val="24"/>
          <w:szCs w:val="24"/>
        </w:rPr>
        <w:t>Секция   -    Теория, история и методология перевода;</w:t>
      </w:r>
    </w:p>
    <w:p w14:paraId="4B3DD526" w14:textId="77777777" w:rsidR="001032D7" w:rsidRPr="001032D7" w:rsidRDefault="001032D7" w:rsidP="005B4550">
      <w:pPr>
        <w:spacing w:after="0"/>
        <w:ind w:firstLine="709"/>
        <w:jc w:val="right"/>
        <w:rPr>
          <w:sz w:val="24"/>
          <w:szCs w:val="24"/>
        </w:rPr>
      </w:pPr>
    </w:p>
    <w:p w14:paraId="1E2702C0" w14:textId="4239D443" w:rsidR="00F12C76" w:rsidRPr="005B3E13" w:rsidRDefault="005B3E13" w:rsidP="005B4550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5B3E13">
        <w:rPr>
          <w:b/>
          <w:bCs/>
          <w:sz w:val="24"/>
          <w:szCs w:val="24"/>
        </w:rPr>
        <w:t xml:space="preserve">Историографическая стилизация перевода книги Гапановича И. И. </w:t>
      </w:r>
      <w:r w:rsidR="005B4550">
        <w:rPr>
          <w:b/>
          <w:bCs/>
          <w:sz w:val="24"/>
          <w:szCs w:val="24"/>
        </w:rPr>
        <w:t>«</w:t>
      </w:r>
      <w:r w:rsidRPr="005B3E13">
        <w:rPr>
          <w:b/>
          <w:bCs/>
          <w:sz w:val="24"/>
          <w:szCs w:val="24"/>
        </w:rPr>
        <w:t>Зарубежная Историография Российской Истории</w:t>
      </w:r>
      <w:r w:rsidR="005B4550">
        <w:rPr>
          <w:b/>
          <w:bCs/>
          <w:sz w:val="24"/>
          <w:szCs w:val="24"/>
        </w:rPr>
        <w:t>»</w:t>
      </w:r>
      <w:r w:rsidRPr="005B3E13">
        <w:rPr>
          <w:b/>
          <w:bCs/>
          <w:sz w:val="24"/>
          <w:szCs w:val="24"/>
        </w:rPr>
        <w:t xml:space="preserve"> (Пекин,1935).</w:t>
      </w:r>
    </w:p>
    <w:p w14:paraId="59A14176" w14:textId="77777777" w:rsidR="008B34CB" w:rsidRPr="008B34CB" w:rsidRDefault="008B34CB" w:rsidP="005B4550">
      <w:pPr>
        <w:spacing w:after="0"/>
        <w:ind w:firstLine="709"/>
        <w:jc w:val="center"/>
        <w:rPr>
          <w:sz w:val="24"/>
          <w:szCs w:val="24"/>
        </w:rPr>
      </w:pPr>
      <w:r w:rsidRPr="008B34CB">
        <w:rPr>
          <w:sz w:val="24"/>
          <w:szCs w:val="24"/>
        </w:rPr>
        <w:t>Научный руководитель – Петров Евгений Вадимович</w:t>
      </w:r>
    </w:p>
    <w:p w14:paraId="1A59312C" w14:textId="77777777" w:rsidR="008B34CB" w:rsidRPr="008B34CB" w:rsidRDefault="008B34CB" w:rsidP="005B4550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Шишкина Алёна Алексеевна</w:t>
      </w:r>
    </w:p>
    <w:p w14:paraId="6AC02EA3" w14:textId="77777777" w:rsidR="008B34CB" w:rsidRPr="008B34CB" w:rsidRDefault="008B34CB" w:rsidP="005B4550">
      <w:pPr>
        <w:spacing w:after="0"/>
        <w:ind w:firstLine="709"/>
        <w:jc w:val="center"/>
        <w:rPr>
          <w:sz w:val="24"/>
          <w:szCs w:val="24"/>
        </w:rPr>
      </w:pPr>
      <w:r w:rsidRPr="008B34CB">
        <w:rPr>
          <w:sz w:val="24"/>
          <w:szCs w:val="24"/>
        </w:rPr>
        <w:t>Студент (бакалавр)</w:t>
      </w:r>
    </w:p>
    <w:p w14:paraId="69CA1242" w14:textId="77777777" w:rsidR="008B34CB" w:rsidRPr="008B34CB" w:rsidRDefault="008B34CB" w:rsidP="005B4550">
      <w:pPr>
        <w:spacing w:after="0"/>
        <w:ind w:firstLine="709"/>
        <w:jc w:val="center"/>
        <w:rPr>
          <w:sz w:val="24"/>
          <w:szCs w:val="24"/>
        </w:rPr>
      </w:pPr>
      <w:r w:rsidRPr="008B34CB">
        <w:rPr>
          <w:sz w:val="24"/>
          <w:szCs w:val="24"/>
        </w:rPr>
        <w:t>Санкт-Петербургский государственный университет, Институт истории,</w:t>
      </w:r>
    </w:p>
    <w:p w14:paraId="082B4F2A" w14:textId="77777777" w:rsidR="008B34CB" w:rsidRDefault="008B34CB" w:rsidP="005B4550">
      <w:pPr>
        <w:spacing w:after="0"/>
        <w:ind w:firstLine="709"/>
        <w:jc w:val="center"/>
        <w:rPr>
          <w:sz w:val="24"/>
          <w:szCs w:val="24"/>
        </w:rPr>
      </w:pPr>
      <w:r w:rsidRPr="008B34CB">
        <w:rPr>
          <w:sz w:val="24"/>
          <w:szCs w:val="24"/>
        </w:rPr>
        <w:t>Санкт-Петербург, Россия</w:t>
      </w:r>
    </w:p>
    <w:p w14:paraId="0088A1EE" w14:textId="725FBC49" w:rsidR="008B34CB" w:rsidRPr="005B4550" w:rsidRDefault="001032D7" w:rsidP="005B4550">
      <w:pPr>
        <w:spacing w:after="0"/>
        <w:ind w:firstLine="709"/>
        <w:jc w:val="center"/>
        <w:rPr>
          <w:sz w:val="24"/>
          <w:szCs w:val="24"/>
          <w:lang w:val="en-US"/>
        </w:rPr>
      </w:pPr>
      <w:r w:rsidRPr="005B4550">
        <w:rPr>
          <w:sz w:val="24"/>
          <w:szCs w:val="24"/>
          <w:lang w:val="en-US"/>
        </w:rPr>
        <w:t>E-mail:</w:t>
      </w:r>
      <w:r w:rsidR="00977C62" w:rsidRPr="005B4550">
        <w:rPr>
          <w:sz w:val="24"/>
          <w:szCs w:val="24"/>
          <w:lang w:val="en-US"/>
        </w:rPr>
        <w:t xml:space="preserve"> </w:t>
      </w:r>
      <w:hyperlink r:id="rId5" w:history="1">
        <w:r w:rsidR="005B4550" w:rsidRPr="005B4550">
          <w:rPr>
            <w:rStyle w:val="ae"/>
            <w:sz w:val="24"/>
            <w:szCs w:val="24"/>
            <w:lang w:val="en-US"/>
          </w:rPr>
          <w:t>st120924@student.spbu.ru</w:t>
        </w:r>
      </w:hyperlink>
    </w:p>
    <w:p w14:paraId="57C03E74" w14:textId="77777777" w:rsidR="005B4550" w:rsidRPr="005B4550" w:rsidRDefault="005B4550" w:rsidP="005B4550">
      <w:pPr>
        <w:spacing w:after="0"/>
        <w:ind w:firstLine="709"/>
        <w:jc w:val="center"/>
        <w:rPr>
          <w:sz w:val="24"/>
          <w:szCs w:val="24"/>
          <w:lang w:val="en-US"/>
        </w:rPr>
      </w:pPr>
    </w:p>
    <w:p w14:paraId="14B8C642" w14:textId="77777777" w:rsidR="005B3E13" w:rsidRDefault="00A046AD" w:rsidP="005B455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современных </w:t>
      </w:r>
      <w:r w:rsidR="008B34CB" w:rsidRPr="008B34CB">
        <w:rPr>
          <w:sz w:val="24"/>
          <w:szCs w:val="24"/>
        </w:rPr>
        <w:t>учебник</w:t>
      </w:r>
      <w:r>
        <w:rPr>
          <w:sz w:val="24"/>
          <w:szCs w:val="24"/>
        </w:rPr>
        <w:t xml:space="preserve">ов </w:t>
      </w:r>
      <w:r w:rsidR="008B34CB" w:rsidRPr="008B34CB">
        <w:rPr>
          <w:sz w:val="24"/>
          <w:szCs w:val="24"/>
        </w:rPr>
        <w:t>по истори</w:t>
      </w:r>
      <w:r w:rsidR="00904B5D">
        <w:rPr>
          <w:sz w:val="24"/>
          <w:szCs w:val="24"/>
        </w:rPr>
        <w:t xml:space="preserve">и исторической науки </w:t>
      </w:r>
      <w:r>
        <w:rPr>
          <w:sz w:val="24"/>
          <w:szCs w:val="24"/>
        </w:rPr>
        <w:t xml:space="preserve">классическим </w:t>
      </w:r>
      <w:proofErr w:type="gramStart"/>
      <w:r>
        <w:rPr>
          <w:sz w:val="24"/>
          <w:szCs w:val="24"/>
        </w:rPr>
        <w:t xml:space="preserve">считается </w:t>
      </w:r>
      <w:r w:rsidR="00904B5D">
        <w:rPr>
          <w:sz w:val="24"/>
          <w:szCs w:val="24"/>
        </w:rPr>
        <w:t xml:space="preserve"> </w:t>
      </w:r>
      <w:r w:rsidR="008B34CB" w:rsidRPr="008B34CB">
        <w:rPr>
          <w:sz w:val="24"/>
          <w:szCs w:val="24"/>
        </w:rPr>
        <w:t>перв</w:t>
      </w:r>
      <w:r w:rsidR="00904B5D">
        <w:rPr>
          <w:sz w:val="24"/>
          <w:szCs w:val="24"/>
        </w:rPr>
        <w:t>ый</w:t>
      </w:r>
      <w:proofErr w:type="gramEnd"/>
      <w:r w:rsidR="00904B5D">
        <w:rPr>
          <w:sz w:val="24"/>
          <w:szCs w:val="24"/>
        </w:rPr>
        <w:t xml:space="preserve"> </w:t>
      </w:r>
      <w:r w:rsidR="008B34CB" w:rsidRPr="008B34CB">
        <w:rPr>
          <w:sz w:val="24"/>
          <w:szCs w:val="24"/>
        </w:rPr>
        <w:t>советск</w:t>
      </w:r>
      <w:r w:rsidR="00904B5D">
        <w:rPr>
          <w:sz w:val="24"/>
          <w:szCs w:val="24"/>
        </w:rPr>
        <w:t>ий</w:t>
      </w:r>
      <w:r w:rsidR="008B34CB" w:rsidRPr="008B34CB">
        <w:rPr>
          <w:sz w:val="24"/>
          <w:szCs w:val="24"/>
        </w:rPr>
        <w:t xml:space="preserve"> курс лекций по русской историографии</w:t>
      </w:r>
      <w:r>
        <w:rPr>
          <w:sz w:val="24"/>
          <w:szCs w:val="24"/>
        </w:rPr>
        <w:t xml:space="preserve"> за авторством </w:t>
      </w:r>
      <w:r w:rsidR="008B34CB" w:rsidRPr="008B34CB">
        <w:rPr>
          <w:sz w:val="24"/>
          <w:szCs w:val="24"/>
        </w:rPr>
        <w:t>Н. Л. Рубинштейн</w:t>
      </w:r>
      <w:r w:rsidR="00AC32E6">
        <w:rPr>
          <w:sz w:val="24"/>
          <w:szCs w:val="24"/>
        </w:rPr>
        <w:t>а</w:t>
      </w:r>
      <w:r w:rsidR="008B34CB" w:rsidRPr="008B34CB">
        <w:rPr>
          <w:sz w:val="24"/>
          <w:szCs w:val="24"/>
        </w:rPr>
        <w:t xml:space="preserve">. </w:t>
      </w:r>
      <w:r w:rsidR="00AC32E6">
        <w:rPr>
          <w:sz w:val="24"/>
          <w:szCs w:val="24"/>
        </w:rPr>
        <w:t>К</w:t>
      </w:r>
      <w:r w:rsidR="008B34CB" w:rsidRPr="008B34CB">
        <w:rPr>
          <w:sz w:val="24"/>
          <w:szCs w:val="24"/>
        </w:rPr>
        <w:t>нига</w:t>
      </w:r>
      <w:r w:rsidR="00AC32E6">
        <w:rPr>
          <w:sz w:val="24"/>
          <w:szCs w:val="24"/>
        </w:rPr>
        <w:t xml:space="preserve"> </w:t>
      </w:r>
      <w:r w:rsidR="008F708C">
        <w:rPr>
          <w:sz w:val="24"/>
          <w:szCs w:val="24"/>
        </w:rPr>
        <w:t>неоднократно</w:t>
      </w:r>
      <w:r w:rsidR="00AC32E6">
        <w:rPr>
          <w:sz w:val="24"/>
          <w:szCs w:val="24"/>
        </w:rPr>
        <w:t xml:space="preserve"> </w:t>
      </w:r>
      <w:r w:rsidR="008B34CB" w:rsidRPr="008B34CB">
        <w:rPr>
          <w:sz w:val="24"/>
          <w:szCs w:val="24"/>
        </w:rPr>
        <w:t>переизда</w:t>
      </w:r>
      <w:r w:rsidR="00AC32E6">
        <w:rPr>
          <w:sz w:val="24"/>
          <w:szCs w:val="24"/>
        </w:rPr>
        <w:t>валась</w:t>
      </w:r>
      <w:r w:rsidR="008B34CB" w:rsidRPr="008B34CB">
        <w:rPr>
          <w:sz w:val="24"/>
          <w:szCs w:val="24"/>
        </w:rPr>
        <w:t xml:space="preserve">, что вполне оправдано, так как она </w:t>
      </w:r>
      <w:r w:rsidR="00AC32E6">
        <w:rPr>
          <w:sz w:val="24"/>
          <w:szCs w:val="24"/>
        </w:rPr>
        <w:t xml:space="preserve">являлась </w:t>
      </w:r>
      <w:r w:rsidR="008B34CB" w:rsidRPr="008B34CB">
        <w:rPr>
          <w:sz w:val="24"/>
          <w:szCs w:val="24"/>
        </w:rPr>
        <w:t>первым марксистским учебником по истории отечественной исторической мысли, выпущенн</w:t>
      </w:r>
      <w:r w:rsidR="00AC32E6">
        <w:rPr>
          <w:sz w:val="24"/>
          <w:szCs w:val="24"/>
        </w:rPr>
        <w:t xml:space="preserve">ой </w:t>
      </w:r>
      <w:r w:rsidR="008B34CB" w:rsidRPr="008B34CB">
        <w:rPr>
          <w:sz w:val="24"/>
          <w:szCs w:val="24"/>
        </w:rPr>
        <w:t xml:space="preserve">в </w:t>
      </w:r>
      <w:r w:rsidR="008F708C">
        <w:rPr>
          <w:sz w:val="24"/>
          <w:szCs w:val="24"/>
        </w:rPr>
        <w:t xml:space="preserve">СССР в </w:t>
      </w:r>
      <w:r w:rsidR="008B34CB" w:rsidRPr="008B34CB">
        <w:rPr>
          <w:sz w:val="24"/>
          <w:szCs w:val="24"/>
        </w:rPr>
        <w:t xml:space="preserve">1939 году. Однако никто до сих пор </w:t>
      </w:r>
      <w:r w:rsidR="0053089D">
        <w:rPr>
          <w:sz w:val="24"/>
          <w:szCs w:val="24"/>
        </w:rPr>
        <w:t xml:space="preserve">так и </w:t>
      </w:r>
      <w:r w:rsidR="008B34CB" w:rsidRPr="008B34CB">
        <w:rPr>
          <w:sz w:val="24"/>
          <w:szCs w:val="24"/>
        </w:rPr>
        <w:t>не вспомн</w:t>
      </w:r>
      <w:r w:rsidR="0053089D">
        <w:rPr>
          <w:sz w:val="24"/>
          <w:szCs w:val="24"/>
        </w:rPr>
        <w:t>и</w:t>
      </w:r>
      <w:r w:rsidR="008B34CB" w:rsidRPr="008B34CB">
        <w:rPr>
          <w:sz w:val="24"/>
          <w:szCs w:val="24"/>
        </w:rPr>
        <w:t>л о последнем дореволюционном учебнике по отечественной историографии. Интересно, что этот учебник был издан в Китае выпускником</w:t>
      </w:r>
      <w:r w:rsidR="008B34CB">
        <w:rPr>
          <w:sz w:val="24"/>
          <w:szCs w:val="24"/>
        </w:rPr>
        <w:t xml:space="preserve"> Петербургского историко-филологического факультета</w:t>
      </w:r>
      <w:r w:rsidR="008B34CB" w:rsidRPr="008B34CB">
        <w:rPr>
          <w:sz w:val="24"/>
          <w:szCs w:val="24"/>
        </w:rPr>
        <w:t xml:space="preserve"> И. И. Гапановичем</w:t>
      </w:r>
      <w:r w:rsidR="00904B5D">
        <w:rPr>
          <w:sz w:val="24"/>
          <w:szCs w:val="24"/>
        </w:rPr>
        <w:t>.</w:t>
      </w:r>
      <w:r w:rsidR="008B34CB" w:rsidRPr="008B34CB">
        <w:rPr>
          <w:sz w:val="24"/>
          <w:szCs w:val="24"/>
        </w:rPr>
        <w:t xml:space="preserve"> Книга вышла на английском языке в 1935 году под названием «Russian </w:t>
      </w:r>
      <w:proofErr w:type="spellStart"/>
      <w:r w:rsidR="008B34CB" w:rsidRPr="008B34CB">
        <w:rPr>
          <w:sz w:val="24"/>
          <w:szCs w:val="24"/>
        </w:rPr>
        <w:t>Historiography</w:t>
      </w:r>
      <w:proofErr w:type="spellEnd"/>
      <w:r w:rsidR="008B34CB" w:rsidRPr="008B34CB">
        <w:rPr>
          <w:sz w:val="24"/>
          <w:szCs w:val="24"/>
        </w:rPr>
        <w:t xml:space="preserve"> </w:t>
      </w:r>
      <w:proofErr w:type="spellStart"/>
      <w:r w:rsidR="008B34CB" w:rsidRPr="008B34CB">
        <w:rPr>
          <w:sz w:val="24"/>
          <w:szCs w:val="24"/>
        </w:rPr>
        <w:t>Outside</w:t>
      </w:r>
      <w:proofErr w:type="spellEnd"/>
      <w:r w:rsidR="008B34CB" w:rsidRPr="008B34CB">
        <w:rPr>
          <w:sz w:val="24"/>
          <w:szCs w:val="24"/>
        </w:rPr>
        <w:t xml:space="preserve"> Russia»</w:t>
      </w:r>
      <w:r w:rsidR="000C0CFA" w:rsidRPr="000C0CFA">
        <w:rPr>
          <w:sz w:val="24"/>
          <w:szCs w:val="24"/>
        </w:rPr>
        <w:t xml:space="preserve"> [6].</w:t>
      </w:r>
      <w:r w:rsidR="008B34CB" w:rsidRPr="008B34CB">
        <w:rPr>
          <w:sz w:val="24"/>
          <w:szCs w:val="24"/>
        </w:rPr>
        <w:t xml:space="preserve"> После войны она была переиздана на французск</w:t>
      </w:r>
      <w:r w:rsidR="00AC32E6">
        <w:rPr>
          <w:sz w:val="24"/>
          <w:szCs w:val="24"/>
        </w:rPr>
        <w:t>ом</w:t>
      </w:r>
      <w:r w:rsidR="00904B5D">
        <w:rPr>
          <w:sz w:val="24"/>
          <w:szCs w:val="24"/>
        </w:rPr>
        <w:t xml:space="preserve"> язык</w:t>
      </w:r>
      <w:r w:rsidR="00AC32E6">
        <w:rPr>
          <w:sz w:val="24"/>
          <w:szCs w:val="24"/>
        </w:rPr>
        <w:t>е</w:t>
      </w:r>
      <w:r w:rsidR="00904B5D">
        <w:rPr>
          <w:sz w:val="24"/>
          <w:szCs w:val="24"/>
        </w:rPr>
        <w:t>,</w:t>
      </w:r>
      <w:r w:rsidR="008B34CB" w:rsidRPr="008B34CB">
        <w:rPr>
          <w:sz w:val="24"/>
          <w:szCs w:val="24"/>
        </w:rPr>
        <w:t xml:space="preserve"> но до сих пор </w:t>
      </w:r>
      <w:r w:rsidR="00904B5D">
        <w:rPr>
          <w:sz w:val="24"/>
          <w:szCs w:val="24"/>
        </w:rPr>
        <w:t>так и не</w:t>
      </w:r>
      <w:r w:rsidR="008B34CB" w:rsidRPr="008B34CB">
        <w:rPr>
          <w:sz w:val="24"/>
          <w:szCs w:val="24"/>
        </w:rPr>
        <w:t xml:space="preserve"> </w:t>
      </w:r>
      <w:r w:rsidR="00904B5D">
        <w:rPr>
          <w:sz w:val="24"/>
          <w:szCs w:val="24"/>
        </w:rPr>
        <w:t xml:space="preserve">переведена на русский язык. О необходимости </w:t>
      </w:r>
      <w:r w:rsidR="00AC32E6">
        <w:rPr>
          <w:sz w:val="24"/>
          <w:szCs w:val="24"/>
        </w:rPr>
        <w:t xml:space="preserve">ее </w:t>
      </w:r>
      <w:r w:rsidR="00904B5D">
        <w:rPr>
          <w:sz w:val="24"/>
          <w:szCs w:val="24"/>
        </w:rPr>
        <w:t xml:space="preserve">возвращении </w:t>
      </w:r>
      <w:r w:rsidR="00904B5D" w:rsidRPr="008B34CB">
        <w:rPr>
          <w:sz w:val="24"/>
          <w:szCs w:val="24"/>
        </w:rPr>
        <w:t>на историческую Родину</w:t>
      </w:r>
      <w:r w:rsidR="00904B5D">
        <w:rPr>
          <w:sz w:val="24"/>
          <w:szCs w:val="24"/>
        </w:rPr>
        <w:t xml:space="preserve"> </w:t>
      </w:r>
      <w:r w:rsidR="0053089D">
        <w:rPr>
          <w:sz w:val="24"/>
          <w:szCs w:val="24"/>
        </w:rPr>
        <w:t xml:space="preserve">упоминалось </w:t>
      </w:r>
      <w:r w:rsidR="00904B5D">
        <w:rPr>
          <w:sz w:val="24"/>
          <w:szCs w:val="24"/>
        </w:rPr>
        <w:t>в справочнике</w:t>
      </w:r>
      <w:r w:rsidR="00904B5D" w:rsidRPr="000C0CFA">
        <w:rPr>
          <w:sz w:val="24"/>
          <w:szCs w:val="24"/>
        </w:rPr>
        <w:t xml:space="preserve"> </w:t>
      </w:r>
      <w:r w:rsidR="00904B5D">
        <w:rPr>
          <w:sz w:val="24"/>
          <w:szCs w:val="24"/>
        </w:rPr>
        <w:t xml:space="preserve">об универсантах русского зарубежья </w:t>
      </w:r>
      <w:r w:rsidR="000C0CFA" w:rsidRPr="000C0CFA">
        <w:rPr>
          <w:sz w:val="24"/>
          <w:szCs w:val="24"/>
        </w:rPr>
        <w:t>[1]</w:t>
      </w:r>
      <w:r w:rsidR="008B34CB" w:rsidRPr="008B34CB">
        <w:rPr>
          <w:sz w:val="24"/>
          <w:szCs w:val="24"/>
        </w:rPr>
        <w:t>.</w:t>
      </w:r>
    </w:p>
    <w:p w14:paraId="0F9A9E8F" w14:textId="77777777" w:rsidR="008B34CB" w:rsidRPr="000C0CFA" w:rsidRDefault="003702CC" w:rsidP="005B455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 </w:t>
      </w:r>
      <w:r w:rsidR="008B34CB" w:rsidRPr="008B34CB">
        <w:rPr>
          <w:sz w:val="24"/>
          <w:szCs w:val="24"/>
        </w:rPr>
        <w:t xml:space="preserve">Гапанович </w:t>
      </w:r>
      <w:r>
        <w:rPr>
          <w:sz w:val="24"/>
          <w:szCs w:val="24"/>
        </w:rPr>
        <w:t>–</w:t>
      </w:r>
      <w:r w:rsidR="008B34CB" w:rsidRPr="008B34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российский историк-эмигрант, получивший </w:t>
      </w:r>
      <w:r w:rsidR="00904B5D">
        <w:rPr>
          <w:sz w:val="24"/>
          <w:szCs w:val="24"/>
        </w:rPr>
        <w:t>и</w:t>
      </w:r>
      <w:r w:rsidR="008B34CB" w:rsidRPr="008B34CB">
        <w:rPr>
          <w:sz w:val="24"/>
          <w:szCs w:val="24"/>
        </w:rPr>
        <w:t>сторико-филологическое образование в Петербургском университете, но все последующие годы реализова</w:t>
      </w:r>
      <w:r w:rsidR="00904B5D">
        <w:rPr>
          <w:sz w:val="24"/>
          <w:szCs w:val="24"/>
        </w:rPr>
        <w:t xml:space="preserve">вший </w:t>
      </w:r>
      <w:r w:rsidR="008B34CB" w:rsidRPr="008B34CB">
        <w:rPr>
          <w:sz w:val="24"/>
          <w:szCs w:val="24"/>
        </w:rPr>
        <w:t>себя как специалист в университетах Китая и Австралии. Его академическая карьера в качестве преподавателя русского языка в университетском колледже Канберры началась после переезда с семьей из Китая в 1953 г</w:t>
      </w:r>
      <w:r w:rsidR="000C0CFA" w:rsidRPr="000C0CFA">
        <w:rPr>
          <w:sz w:val="24"/>
          <w:szCs w:val="24"/>
        </w:rPr>
        <w:t xml:space="preserve"> [4]</w:t>
      </w:r>
      <w:r>
        <w:rPr>
          <w:sz w:val="24"/>
          <w:szCs w:val="24"/>
        </w:rPr>
        <w:t xml:space="preserve">. </w:t>
      </w:r>
      <w:r w:rsidRPr="003702CC">
        <w:rPr>
          <w:sz w:val="24"/>
          <w:szCs w:val="24"/>
        </w:rPr>
        <w:t>Из работ первого биографа историка В.Н. Жернакова, мы узнаем, что в 1956 г. И.И. Гапанович принял австралийское гражданство</w:t>
      </w:r>
      <w:r w:rsidR="000C0CFA" w:rsidRPr="000C0CFA">
        <w:rPr>
          <w:sz w:val="24"/>
          <w:szCs w:val="24"/>
        </w:rPr>
        <w:t xml:space="preserve"> [2]</w:t>
      </w:r>
      <w:r w:rsidRPr="003702CC">
        <w:rPr>
          <w:sz w:val="24"/>
          <w:szCs w:val="24"/>
        </w:rPr>
        <w:t>.</w:t>
      </w:r>
      <w:r w:rsidR="000C0CFA" w:rsidRPr="000C0CFA">
        <w:rPr>
          <w:sz w:val="24"/>
          <w:szCs w:val="24"/>
        </w:rPr>
        <w:t xml:space="preserve"> Гапанович преподавал в Австралийском национальном университете в Канберре. О том, как складывалась его дальнейшая судьба, можно узнать из заметки Т. </w:t>
      </w:r>
      <w:proofErr w:type="spellStart"/>
      <w:r w:rsidR="000C0CFA" w:rsidRPr="000C0CFA">
        <w:rPr>
          <w:sz w:val="24"/>
          <w:szCs w:val="24"/>
        </w:rPr>
        <w:t>Ригби</w:t>
      </w:r>
      <w:proofErr w:type="spellEnd"/>
      <w:r w:rsidR="000C0CFA" w:rsidRPr="000C0CFA">
        <w:rPr>
          <w:sz w:val="24"/>
          <w:szCs w:val="24"/>
        </w:rPr>
        <w:t>, опубликовавшего в 1983 г. мемориальные статьи в память об историке [</w:t>
      </w:r>
      <w:r w:rsidR="00091E6B" w:rsidRPr="00091E6B">
        <w:rPr>
          <w:sz w:val="24"/>
          <w:szCs w:val="24"/>
        </w:rPr>
        <w:t>8</w:t>
      </w:r>
      <w:r w:rsidR="000C0CFA" w:rsidRPr="000C0CFA">
        <w:rPr>
          <w:sz w:val="24"/>
          <w:szCs w:val="24"/>
        </w:rPr>
        <w:t>].</w:t>
      </w:r>
    </w:p>
    <w:p w14:paraId="39C184FE" w14:textId="77777777" w:rsidR="00787855" w:rsidRDefault="003702CC" w:rsidP="005B4550">
      <w:pPr>
        <w:spacing w:after="0"/>
        <w:ind w:firstLine="709"/>
        <w:jc w:val="both"/>
        <w:rPr>
          <w:sz w:val="24"/>
          <w:szCs w:val="24"/>
        </w:rPr>
      </w:pPr>
      <w:r w:rsidRPr="003702CC">
        <w:rPr>
          <w:sz w:val="24"/>
          <w:szCs w:val="24"/>
        </w:rPr>
        <w:t xml:space="preserve">Следует заметить, что многие коллеги историка по эмигрантскому цеху в Европе и Америке достаточно высоко оценивали книгу И.И. Гапановича по русской историографии. На этот факт обращал внимание Е.В. Петров, посвятивший диссертационное исследование изучению научно-педагогической деятельности русских историков-эмигрантов в США в первой половине </w:t>
      </w:r>
      <w:r w:rsidR="0053089D">
        <w:rPr>
          <w:sz w:val="24"/>
          <w:szCs w:val="24"/>
          <w:lang w:val="en-US"/>
        </w:rPr>
        <w:t>XX</w:t>
      </w:r>
      <w:r w:rsidR="0053089D" w:rsidRPr="0053089D">
        <w:rPr>
          <w:sz w:val="24"/>
          <w:szCs w:val="24"/>
        </w:rPr>
        <w:t xml:space="preserve"> </w:t>
      </w:r>
      <w:r w:rsidRPr="003702CC">
        <w:rPr>
          <w:sz w:val="24"/>
          <w:szCs w:val="24"/>
        </w:rPr>
        <w:t>века</w:t>
      </w:r>
      <w:r w:rsidR="00787855">
        <w:rPr>
          <w:sz w:val="24"/>
          <w:szCs w:val="24"/>
        </w:rPr>
        <w:t xml:space="preserve">. </w:t>
      </w:r>
      <w:r w:rsidR="00787855" w:rsidRPr="00787855">
        <w:rPr>
          <w:sz w:val="24"/>
          <w:szCs w:val="24"/>
        </w:rPr>
        <w:t xml:space="preserve">Стараниями целой плеяды отечественных и зарубежных специалистов биография историка по крупицам восстанавливается и возвращается в поле современных </w:t>
      </w:r>
      <w:proofErr w:type="spellStart"/>
      <w:r w:rsidR="00787855" w:rsidRPr="00787855">
        <w:rPr>
          <w:sz w:val="24"/>
          <w:szCs w:val="24"/>
        </w:rPr>
        <w:t>эмигрантоведческих</w:t>
      </w:r>
      <w:proofErr w:type="spellEnd"/>
      <w:r w:rsidR="00787855" w:rsidRPr="00787855">
        <w:rPr>
          <w:sz w:val="24"/>
          <w:szCs w:val="24"/>
        </w:rPr>
        <w:t xml:space="preserve"> исследований. Большую часть своей жизни Гапанович провел в зарубежных академиях Китая и Австралии, но он всегда определял свою неразрывную связь с исторической Родиной. В преддверии чествования в 2024 г. 300-летнего юбилея Санкт-Петербургского государственного университета, в 2022 г., издательство СПбГУ опубликовало справочник, в котором его имя упомянуто в качестве выпускника историко-филологического факультета Университета и приведены </w:t>
      </w:r>
      <w:proofErr w:type="spellStart"/>
      <w:proofErr w:type="gramStart"/>
      <w:r w:rsidR="00AC32E6">
        <w:rPr>
          <w:sz w:val="24"/>
          <w:szCs w:val="24"/>
        </w:rPr>
        <w:t>био</w:t>
      </w:r>
      <w:proofErr w:type="spellEnd"/>
      <w:r w:rsidR="00AC32E6">
        <w:rPr>
          <w:sz w:val="24"/>
          <w:szCs w:val="24"/>
        </w:rPr>
        <w:t>-библиографические</w:t>
      </w:r>
      <w:proofErr w:type="gramEnd"/>
      <w:r w:rsidR="00AC32E6">
        <w:rPr>
          <w:sz w:val="24"/>
          <w:szCs w:val="24"/>
        </w:rPr>
        <w:t xml:space="preserve"> </w:t>
      </w:r>
      <w:r w:rsidR="0053089D">
        <w:rPr>
          <w:sz w:val="24"/>
          <w:szCs w:val="24"/>
        </w:rPr>
        <w:t>сведения</w:t>
      </w:r>
      <w:r w:rsidR="00787855">
        <w:rPr>
          <w:sz w:val="24"/>
          <w:szCs w:val="24"/>
        </w:rPr>
        <w:t xml:space="preserve">. </w:t>
      </w:r>
    </w:p>
    <w:p w14:paraId="5017C679" w14:textId="77777777" w:rsidR="00A943A1" w:rsidRDefault="00787855" w:rsidP="005B4550">
      <w:pPr>
        <w:spacing w:after="0"/>
        <w:ind w:firstLine="709"/>
        <w:jc w:val="both"/>
        <w:rPr>
          <w:sz w:val="24"/>
          <w:szCs w:val="24"/>
        </w:rPr>
      </w:pPr>
      <w:r w:rsidRPr="00787855">
        <w:rPr>
          <w:sz w:val="24"/>
          <w:szCs w:val="24"/>
        </w:rPr>
        <w:t>Историографическая стилизация перевода книги Гапановича предполагает знание всей совокупности источников, используемых автором (в том числе проигнорированных в работе, что порождает противоречия в авторской выборке библиографического материала)</w:t>
      </w:r>
      <w:r>
        <w:rPr>
          <w:sz w:val="24"/>
          <w:szCs w:val="24"/>
        </w:rPr>
        <w:t xml:space="preserve">. </w:t>
      </w:r>
      <w:r w:rsidR="001032D7">
        <w:rPr>
          <w:sz w:val="24"/>
          <w:szCs w:val="24"/>
        </w:rPr>
        <w:t>А</w:t>
      </w:r>
      <w:r w:rsidRPr="00787855">
        <w:rPr>
          <w:sz w:val="24"/>
          <w:szCs w:val="24"/>
        </w:rPr>
        <w:t xml:space="preserve">втор довольствуется минимумом литературы второстепенного плана и игнорирует </w:t>
      </w:r>
      <w:r w:rsidR="00AC32E6">
        <w:rPr>
          <w:sz w:val="24"/>
          <w:szCs w:val="24"/>
        </w:rPr>
        <w:t xml:space="preserve">многочисленные </w:t>
      </w:r>
      <w:r w:rsidRPr="00787855">
        <w:rPr>
          <w:sz w:val="24"/>
          <w:szCs w:val="24"/>
        </w:rPr>
        <w:t xml:space="preserve">труды </w:t>
      </w:r>
      <w:r w:rsidR="00AC32E6" w:rsidRPr="00787855">
        <w:rPr>
          <w:sz w:val="24"/>
          <w:szCs w:val="24"/>
        </w:rPr>
        <w:t xml:space="preserve">французских, британских и американских </w:t>
      </w:r>
      <w:r w:rsidR="00AC32E6">
        <w:rPr>
          <w:sz w:val="24"/>
          <w:szCs w:val="24"/>
        </w:rPr>
        <w:t xml:space="preserve">специалистов </w:t>
      </w:r>
      <w:r w:rsidR="00AC32E6" w:rsidRPr="00787855">
        <w:rPr>
          <w:sz w:val="24"/>
          <w:szCs w:val="24"/>
        </w:rPr>
        <w:t>по русской истории начала XX века</w:t>
      </w:r>
      <w:r w:rsidR="00AC32E6">
        <w:rPr>
          <w:sz w:val="24"/>
          <w:szCs w:val="24"/>
        </w:rPr>
        <w:t>.</w:t>
      </w:r>
      <w:r w:rsidR="00AC32E6" w:rsidRPr="00787855">
        <w:rPr>
          <w:sz w:val="24"/>
          <w:szCs w:val="24"/>
        </w:rPr>
        <w:t xml:space="preserve"> </w:t>
      </w:r>
      <w:r w:rsidR="00C4298B" w:rsidRPr="00C4298B">
        <w:rPr>
          <w:sz w:val="24"/>
          <w:szCs w:val="24"/>
        </w:rPr>
        <w:t xml:space="preserve">Не совсем понятно, почему в труде </w:t>
      </w:r>
      <w:proofErr w:type="spellStart"/>
      <w:r w:rsidR="00C4298B" w:rsidRPr="00C4298B">
        <w:rPr>
          <w:sz w:val="24"/>
          <w:szCs w:val="24"/>
        </w:rPr>
        <w:t>И</w:t>
      </w:r>
      <w:r w:rsidR="00904B5D">
        <w:rPr>
          <w:sz w:val="24"/>
          <w:szCs w:val="24"/>
        </w:rPr>
        <w:t>.</w:t>
      </w:r>
      <w:r w:rsidR="00C4298B" w:rsidRPr="00C4298B">
        <w:rPr>
          <w:sz w:val="24"/>
          <w:szCs w:val="24"/>
        </w:rPr>
        <w:t>И</w:t>
      </w:r>
      <w:r w:rsidR="00904B5D">
        <w:rPr>
          <w:sz w:val="24"/>
          <w:szCs w:val="24"/>
        </w:rPr>
        <w:t>.</w:t>
      </w:r>
      <w:r w:rsidR="00C4298B" w:rsidRPr="00C4298B">
        <w:rPr>
          <w:sz w:val="24"/>
          <w:szCs w:val="24"/>
        </w:rPr>
        <w:t>Г</w:t>
      </w:r>
      <w:r w:rsidR="00904B5D">
        <w:rPr>
          <w:sz w:val="24"/>
          <w:szCs w:val="24"/>
        </w:rPr>
        <w:t>апановича</w:t>
      </w:r>
      <w:proofErr w:type="spellEnd"/>
      <w:r w:rsidR="00C4298B" w:rsidRPr="00C4298B">
        <w:rPr>
          <w:sz w:val="24"/>
          <w:szCs w:val="24"/>
        </w:rPr>
        <w:t xml:space="preserve"> не </w:t>
      </w:r>
      <w:r w:rsidR="00C4298B" w:rsidRPr="00C4298B">
        <w:rPr>
          <w:sz w:val="24"/>
          <w:szCs w:val="24"/>
        </w:rPr>
        <w:lastRenderedPageBreak/>
        <w:t xml:space="preserve">находится места для упоминаний работ ведущих британских </w:t>
      </w:r>
      <w:r w:rsidR="00484358">
        <w:rPr>
          <w:sz w:val="24"/>
          <w:szCs w:val="24"/>
        </w:rPr>
        <w:t>русистов</w:t>
      </w:r>
      <w:r w:rsidR="00C4298B" w:rsidRPr="00C4298B">
        <w:rPr>
          <w:sz w:val="24"/>
          <w:szCs w:val="24"/>
        </w:rPr>
        <w:t xml:space="preserve">: Фредерика </w:t>
      </w:r>
      <w:proofErr w:type="spellStart"/>
      <w:r w:rsidR="00C4298B" w:rsidRPr="00C4298B">
        <w:rPr>
          <w:sz w:val="24"/>
          <w:szCs w:val="24"/>
        </w:rPr>
        <w:t>Тритена</w:t>
      </w:r>
      <w:proofErr w:type="spellEnd"/>
      <w:r w:rsidR="00C4298B" w:rsidRPr="00C4298B">
        <w:rPr>
          <w:sz w:val="24"/>
          <w:szCs w:val="24"/>
        </w:rPr>
        <w:t xml:space="preserve"> (</w:t>
      </w:r>
      <w:proofErr w:type="spellStart"/>
      <w:r w:rsidR="00C4298B" w:rsidRPr="00C4298B">
        <w:rPr>
          <w:sz w:val="24"/>
          <w:szCs w:val="24"/>
        </w:rPr>
        <w:t>Frederic</w:t>
      </w:r>
      <w:proofErr w:type="spellEnd"/>
      <w:r w:rsidR="00C4298B" w:rsidRPr="00C4298B">
        <w:rPr>
          <w:sz w:val="24"/>
          <w:szCs w:val="24"/>
        </w:rPr>
        <w:t xml:space="preserve"> </w:t>
      </w:r>
      <w:proofErr w:type="spellStart"/>
      <w:r w:rsidR="00C4298B" w:rsidRPr="00C4298B">
        <w:rPr>
          <w:sz w:val="24"/>
          <w:szCs w:val="24"/>
        </w:rPr>
        <w:t>Trithen</w:t>
      </w:r>
      <w:proofErr w:type="spellEnd"/>
      <w:r w:rsidR="00C4298B" w:rsidRPr="00C4298B">
        <w:rPr>
          <w:sz w:val="24"/>
          <w:szCs w:val="24"/>
        </w:rPr>
        <w:t xml:space="preserve"> </w:t>
      </w:r>
      <w:proofErr w:type="spellStart"/>
      <w:r w:rsidR="00C4298B" w:rsidRPr="00C4298B">
        <w:rPr>
          <w:sz w:val="24"/>
          <w:szCs w:val="24"/>
        </w:rPr>
        <w:t>at</w:t>
      </w:r>
      <w:proofErr w:type="spellEnd"/>
      <w:r w:rsidR="00C4298B" w:rsidRPr="00C4298B">
        <w:rPr>
          <w:sz w:val="24"/>
          <w:szCs w:val="24"/>
        </w:rPr>
        <w:t xml:space="preserve"> </w:t>
      </w:r>
      <w:proofErr w:type="spellStart"/>
      <w:r w:rsidR="00C4298B" w:rsidRPr="00C4298B">
        <w:rPr>
          <w:sz w:val="24"/>
          <w:szCs w:val="24"/>
        </w:rPr>
        <w:t>Oxford</w:t>
      </w:r>
      <w:proofErr w:type="spellEnd"/>
      <w:r w:rsidR="00C4298B" w:rsidRPr="00C4298B">
        <w:rPr>
          <w:sz w:val="24"/>
          <w:szCs w:val="24"/>
        </w:rPr>
        <w:t xml:space="preserve">, 1844 – 1909), Бернарда </w:t>
      </w:r>
      <w:proofErr w:type="spellStart"/>
      <w:r w:rsidR="00C4298B" w:rsidRPr="00C4298B">
        <w:rPr>
          <w:sz w:val="24"/>
          <w:szCs w:val="24"/>
        </w:rPr>
        <w:t>Пейерса</w:t>
      </w:r>
      <w:proofErr w:type="spellEnd"/>
      <w:r w:rsidR="00C4298B" w:rsidRPr="00C4298B">
        <w:rPr>
          <w:sz w:val="24"/>
          <w:szCs w:val="24"/>
        </w:rPr>
        <w:t xml:space="preserve"> (</w:t>
      </w:r>
      <w:proofErr w:type="spellStart"/>
      <w:r w:rsidR="00C4298B" w:rsidRPr="00C4298B">
        <w:rPr>
          <w:sz w:val="24"/>
          <w:szCs w:val="24"/>
        </w:rPr>
        <w:t>Bernard</w:t>
      </w:r>
      <w:proofErr w:type="spellEnd"/>
      <w:r w:rsidR="00C4298B" w:rsidRPr="00C4298B">
        <w:rPr>
          <w:sz w:val="24"/>
          <w:szCs w:val="24"/>
        </w:rPr>
        <w:t xml:space="preserve"> </w:t>
      </w:r>
      <w:proofErr w:type="spellStart"/>
      <w:r w:rsidR="00C4298B" w:rsidRPr="00C4298B">
        <w:rPr>
          <w:sz w:val="24"/>
          <w:szCs w:val="24"/>
        </w:rPr>
        <w:t>Pares</w:t>
      </w:r>
      <w:proofErr w:type="spellEnd"/>
      <w:r w:rsidR="00C4298B" w:rsidRPr="00C4298B">
        <w:rPr>
          <w:sz w:val="24"/>
          <w:szCs w:val="24"/>
        </w:rPr>
        <w:t xml:space="preserve"> - школа русских исследований в Ливерпульском университете), Роберта Уильяма Сетон-Уотсона (Robert William </w:t>
      </w:r>
      <w:proofErr w:type="spellStart"/>
      <w:r w:rsidR="00C4298B" w:rsidRPr="00C4298B">
        <w:rPr>
          <w:sz w:val="24"/>
          <w:szCs w:val="24"/>
        </w:rPr>
        <w:t>Seton</w:t>
      </w:r>
      <w:proofErr w:type="spellEnd"/>
      <w:r w:rsidR="00C4298B" w:rsidRPr="00C4298B">
        <w:rPr>
          <w:sz w:val="24"/>
          <w:szCs w:val="24"/>
        </w:rPr>
        <w:t xml:space="preserve"> </w:t>
      </w:r>
      <w:proofErr w:type="spellStart"/>
      <w:r w:rsidR="00C4298B" w:rsidRPr="00C4298B">
        <w:rPr>
          <w:sz w:val="24"/>
          <w:szCs w:val="24"/>
        </w:rPr>
        <w:t>Watson</w:t>
      </w:r>
      <w:proofErr w:type="spellEnd"/>
      <w:r w:rsidR="00C4298B" w:rsidRPr="00C4298B">
        <w:rPr>
          <w:sz w:val="24"/>
          <w:szCs w:val="24"/>
        </w:rPr>
        <w:t xml:space="preserve"> - лондонская школа славянских и восточно-европейских исследований Королевского колледжа при Лондонском университете).</w:t>
      </w:r>
      <w:r w:rsidR="00C4298B">
        <w:rPr>
          <w:sz w:val="24"/>
          <w:szCs w:val="24"/>
        </w:rPr>
        <w:t xml:space="preserve"> Также </w:t>
      </w:r>
      <w:r w:rsidR="00C4298B" w:rsidRPr="00C4298B">
        <w:rPr>
          <w:sz w:val="24"/>
          <w:szCs w:val="24"/>
        </w:rPr>
        <w:t>в книге мы не находим ссылок и упоминаний на работы американских авторов</w:t>
      </w:r>
      <w:r w:rsidR="0053089D">
        <w:rPr>
          <w:sz w:val="24"/>
          <w:szCs w:val="24"/>
        </w:rPr>
        <w:t xml:space="preserve"> </w:t>
      </w:r>
      <w:r w:rsidR="00091E6B" w:rsidRPr="00091E6B">
        <w:rPr>
          <w:sz w:val="24"/>
          <w:szCs w:val="24"/>
        </w:rPr>
        <w:t>[7</w:t>
      </w:r>
      <w:r w:rsidR="00091E6B" w:rsidRPr="00904B5D">
        <w:rPr>
          <w:sz w:val="24"/>
          <w:szCs w:val="24"/>
        </w:rPr>
        <w:t>]</w:t>
      </w:r>
      <w:r w:rsidR="00A943A1">
        <w:rPr>
          <w:sz w:val="24"/>
          <w:szCs w:val="24"/>
        </w:rPr>
        <w:t xml:space="preserve"> и </w:t>
      </w:r>
      <w:r w:rsidR="00A943A1" w:rsidRPr="00787855">
        <w:rPr>
          <w:sz w:val="24"/>
          <w:szCs w:val="24"/>
        </w:rPr>
        <w:t>труды историков русского зарубежья по истории славистических знаний во Франции. Например</w:t>
      </w:r>
      <w:r w:rsidR="00A943A1" w:rsidRPr="00787855">
        <w:rPr>
          <w:sz w:val="24"/>
          <w:szCs w:val="24"/>
          <w:lang w:val="en-US"/>
        </w:rPr>
        <w:t xml:space="preserve">, </w:t>
      </w:r>
      <w:proofErr w:type="spellStart"/>
      <w:r w:rsidR="00A943A1" w:rsidRPr="00787855">
        <w:rPr>
          <w:sz w:val="24"/>
          <w:szCs w:val="24"/>
          <w:lang w:val="en-US"/>
        </w:rPr>
        <w:t>Unbegaun</w:t>
      </w:r>
      <w:proofErr w:type="spellEnd"/>
      <w:r w:rsidR="00A943A1" w:rsidRPr="00787855">
        <w:rPr>
          <w:sz w:val="24"/>
          <w:szCs w:val="24"/>
          <w:lang w:val="en-US"/>
        </w:rPr>
        <w:t xml:space="preserve"> Boris. Slavonic Studies in France // The Slavonic and East European Review. </w:t>
      </w:r>
      <w:proofErr w:type="spellStart"/>
      <w:r w:rsidR="00A943A1" w:rsidRPr="00787855">
        <w:rPr>
          <w:sz w:val="24"/>
          <w:szCs w:val="24"/>
        </w:rPr>
        <w:t>Vol</w:t>
      </w:r>
      <w:proofErr w:type="spellEnd"/>
      <w:r w:rsidR="00A943A1" w:rsidRPr="00787855">
        <w:rPr>
          <w:sz w:val="24"/>
          <w:szCs w:val="24"/>
        </w:rPr>
        <w:t>. 7, No. 21 (</w:t>
      </w:r>
      <w:proofErr w:type="spellStart"/>
      <w:r w:rsidR="00A943A1" w:rsidRPr="00787855">
        <w:rPr>
          <w:sz w:val="24"/>
          <w:szCs w:val="24"/>
        </w:rPr>
        <w:t>Mar</w:t>
      </w:r>
      <w:proofErr w:type="spellEnd"/>
      <w:r w:rsidR="00A943A1" w:rsidRPr="00787855">
        <w:rPr>
          <w:sz w:val="24"/>
          <w:szCs w:val="24"/>
        </w:rPr>
        <w:t xml:space="preserve">., 1929), </w:t>
      </w:r>
      <w:proofErr w:type="spellStart"/>
      <w:r w:rsidR="00A943A1" w:rsidRPr="00787855">
        <w:rPr>
          <w:sz w:val="24"/>
          <w:szCs w:val="24"/>
        </w:rPr>
        <w:t>pp</w:t>
      </w:r>
      <w:proofErr w:type="spellEnd"/>
      <w:r w:rsidR="00A943A1" w:rsidRPr="00787855">
        <w:rPr>
          <w:sz w:val="24"/>
          <w:szCs w:val="24"/>
        </w:rPr>
        <w:t>. 694-698.</w:t>
      </w:r>
    </w:p>
    <w:p w14:paraId="3B25E8F9" w14:textId="77777777" w:rsidR="001032D7" w:rsidRDefault="001032D7" w:rsidP="005B455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D451B5">
        <w:rPr>
          <w:sz w:val="24"/>
          <w:szCs w:val="24"/>
        </w:rPr>
        <w:t xml:space="preserve">полноценный перевод книги </w:t>
      </w:r>
      <w:proofErr w:type="spellStart"/>
      <w:r w:rsidR="00D451B5">
        <w:rPr>
          <w:sz w:val="24"/>
          <w:szCs w:val="24"/>
        </w:rPr>
        <w:t>И.И.Гапановича</w:t>
      </w:r>
      <w:proofErr w:type="spellEnd"/>
      <w:r w:rsidR="00D451B5">
        <w:rPr>
          <w:sz w:val="24"/>
          <w:szCs w:val="24"/>
        </w:rPr>
        <w:t xml:space="preserve"> на русский язык предполагает </w:t>
      </w:r>
      <w:r w:rsidR="00A943A1">
        <w:rPr>
          <w:sz w:val="24"/>
          <w:szCs w:val="24"/>
        </w:rPr>
        <w:t xml:space="preserve">не только </w:t>
      </w:r>
      <w:r w:rsidR="00D451B5">
        <w:rPr>
          <w:sz w:val="24"/>
          <w:szCs w:val="24"/>
        </w:rPr>
        <w:t xml:space="preserve">знание всей совокупности историографических текстов, </w:t>
      </w:r>
      <w:r w:rsidR="00A943A1">
        <w:rPr>
          <w:sz w:val="24"/>
          <w:szCs w:val="24"/>
        </w:rPr>
        <w:t xml:space="preserve">но и </w:t>
      </w:r>
      <w:r w:rsidR="00D451B5">
        <w:rPr>
          <w:sz w:val="24"/>
          <w:szCs w:val="24"/>
        </w:rPr>
        <w:t>понимани</w:t>
      </w:r>
      <w:r w:rsidR="00A943A1">
        <w:rPr>
          <w:sz w:val="24"/>
          <w:szCs w:val="24"/>
        </w:rPr>
        <w:t>е</w:t>
      </w:r>
      <w:r w:rsidR="00D451B5">
        <w:rPr>
          <w:sz w:val="24"/>
          <w:szCs w:val="24"/>
        </w:rPr>
        <w:t xml:space="preserve"> </w:t>
      </w:r>
      <w:r w:rsidRPr="001032D7">
        <w:rPr>
          <w:sz w:val="24"/>
          <w:szCs w:val="24"/>
        </w:rPr>
        <w:t xml:space="preserve">истории историографии как </w:t>
      </w:r>
      <w:r w:rsidR="00D451B5">
        <w:rPr>
          <w:sz w:val="24"/>
          <w:szCs w:val="24"/>
        </w:rPr>
        <w:t>вспомогательной исторической дисциплины</w:t>
      </w:r>
      <w:r w:rsidR="000C0CFA" w:rsidRPr="000C0CFA">
        <w:rPr>
          <w:sz w:val="24"/>
          <w:szCs w:val="24"/>
        </w:rPr>
        <w:t xml:space="preserve"> [</w:t>
      </w:r>
      <w:r w:rsidR="00091E6B" w:rsidRPr="00091E6B">
        <w:rPr>
          <w:sz w:val="24"/>
          <w:szCs w:val="24"/>
        </w:rPr>
        <w:t xml:space="preserve">3, </w:t>
      </w:r>
      <w:r w:rsidR="000C0CFA" w:rsidRPr="000C0CFA">
        <w:rPr>
          <w:sz w:val="24"/>
          <w:szCs w:val="24"/>
        </w:rPr>
        <w:t>5]</w:t>
      </w:r>
      <w:r w:rsidRPr="001032D7">
        <w:rPr>
          <w:sz w:val="24"/>
          <w:szCs w:val="24"/>
        </w:rPr>
        <w:t>.</w:t>
      </w:r>
    </w:p>
    <w:p w14:paraId="38676A34" w14:textId="77777777" w:rsidR="00A046AD" w:rsidRDefault="00A046AD" w:rsidP="005B4550">
      <w:pPr>
        <w:spacing w:after="0"/>
        <w:ind w:firstLine="709"/>
        <w:jc w:val="both"/>
        <w:rPr>
          <w:sz w:val="24"/>
          <w:szCs w:val="24"/>
        </w:rPr>
      </w:pPr>
    </w:p>
    <w:p w14:paraId="72622D3F" w14:textId="77777777" w:rsidR="001032D7" w:rsidRDefault="001032D7" w:rsidP="005B4550">
      <w:pPr>
        <w:spacing w:after="0"/>
        <w:ind w:firstLine="709"/>
        <w:jc w:val="center"/>
        <w:outlineLvl w:val="0"/>
        <w:rPr>
          <w:b/>
          <w:bCs/>
          <w:sz w:val="24"/>
          <w:szCs w:val="24"/>
        </w:rPr>
      </w:pPr>
      <w:r w:rsidRPr="001032D7">
        <w:rPr>
          <w:b/>
          <w:bCs/>
          <w:sz w:val="24"/>
          <w:szCs w:val="24"/>
        </w:rPr>
        <w:t>Источники и Литература:</w:t>
      </w:r>
    </w:p>
    <w:p w14:paraId="3B6EBA5B" w14:textId="77777777" w:rsidR="00C75D65" w:rsidRPr="000C0CFA" w:rsidRDefault="00C75D65" w:rsidP="005B4550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 w:rsidRPr="00C75D65">
        <w:rPr>
          <w:sz w:val="24"/>
          <w:szCs w:val="24"/>
        </w:rPr>
        <w:t>Гапанович И.И. (18</w:t>
      </w:r>
      <w:r>
        <w:rPr>
          <w:sz w:val="24"/>
          <w:szCs w:val="24"/>
        </w:rPr>
        <w:t>91</w:t>
      </w:r>
      <w:r w:rsidRPr="00C75D65">
        <w:rPr>
          <w:sz w:val="24"/>
          <w:szCs w:val="24"/>
        </w:rPr>
        <w:t xml:space="preserve"> - 19</w:t>
      </w:r>
      <w:r>
        <w:rPr>
          <w:sz w:val="24"/>
          <w:szCs w:val="24"/>
        </w:rPr>
        <w:t>83</w:t>
      </w:r>
      <w:r w:rsidRPr="00C75D65">
        <w:rPr>
          <w:sz w:val="24"/>
          <w:szCs w:val="24"/>
        </w:rPr>
        <w:t xml:space="preserve">) // Russian </w:t>
      </w:r>
      <w:proofErr w:type="spellStart"/>
      <w:r w:rsidRPr="00C75D65">
        <w:rPr>
          <w:sz w:val="24"/>
          <w:szCs w:val="24"/>
        </w:rPr>
        <w:t>Compatriots</w:t>
      </w:r>
      <w:proofErr w:type="spellEnd"/>
      <w:r w:rsidRPr="00C75D65">
        <w:rPr>
          <w:sz w:val="24"/>
          <w:szCs w:val="24"/>
        </w:rPr>
        <w:t xml:space="preserve"> / зарубежные соотечественники. Выпускники Санкт-Петербургского государственного университета — представители исторической мысли русского зарубежья: биографический справочник / отв. ред.-сост. Е. В. Петров. СПб.: Изд-во С.-</w:t>
      </w:r>
      <w:proofErr w:type="spellStart"/>
      <w:r w:rsidRPr="00C75D65">
        <w:rPr>
          <w:sz w:val="24"/>
          <w:szCs w:val="24"/>
        </w:rPr>
        <w:t>Петерб</w:t>
      </w:r>
      <w:proofErr w:type="spellEnd"/>
      <w:r w:rsidRPr="00C75D65">
        <w:rPr>
          <w:sz w:val="24"/>
          <w:szCs w:val="24"/>
        </w:rPr>
        <w:t>. ун-та, 2022. C</w:t>
      </w:r>
      <w:r>
        <w:rPr>
          <w:sz w:val="24"/>
          <w:szCs w:val="24"/>
        </w:rPr>
        <w:t xml:space="preserve"> 83-89</w:t>
      </w:r>
      <w:r w:rsidRPr="00C75D65">
        <w:rPr>
          <w:sz w:val="24"/>
          <w:szCs w:val="24"/>
        </w:rPr>
        <w:t>.</w:t>
      </w:r>
    </w:p>
    <w:p w14:paraId="21F00143" w14:textId="77777777" w:rsidR="000C0CFA" w:rsidRDefault="000C0CFA" w:rsidP="005B4550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 w:rsidRPr="000C0CFA">
        <w:rPr>
          <w:sz w:val="24"/>
          <w:szCs w:val="24"/>
        </w:rPr>
        <w:t xml:space="preserve">Жернаков В.Н. Профессор Иван Иванович Гапанович / </w:t>
      </w:r>
      <w:proofErr w:type="spellStart"/>
      <w:r w:rsidRPr="000C0CFA">
        <w:rPr>
          <w:sz w:val="24"/>
          <w:szCs w:val="24"/>
        </w:rPr>
        <w:t>Russians</w:t>
      </w:r>
      <w:proofErr w:type="spellEnd"/>
      <w:r w:rsidRPr="000C0CFA">
        <w:rPr>
          <w:sz w:val="24"/>
          <w:szCs w:val="24"/>
        </w:rPr>
        <w:t xml:space="preserve"> </w:t>
      </w:r>
      <w:proofErr w:type="spellStart"/>
      <w:r w:rsidRPr="000C0CFA">
        <w:rPr>
          <w:sz w:val="24"/>
          <w:szCs w:val="24"/>
        </w:rPr>
        <w:t>in</w:t>
      </w:r>
      <w:proofErr w:type="spellEnd"/>
      <w:r w:rsidRPr="000C0CFA">
        <w:rPr>
          <w:sz w:val="24"/>
          <w:szCs w:val="24"/>
        </w:rPr>
        <w:t xml:space="preserve"> </w:t>
      </w:r>
      <w:proofErr w:type="spellStart"/>
      <w:r w:rsidRPr="000C0CFA">
        <w:rPr>
          <w:sz w:val="24"/>
          <w:szCs w:val="24"/>
        </w:rPr>
        <w:t>Australia</w:t>
      </w:r>
      <w:proofErr w:type="spellEnd"/>
      <w:r w:rsidRPr="000C0CFA">
        <w:rPr>
          <w:sz w:val="24"/>
          <w:szCs w:val="24"/>
        </w:rPr>
        <w:t xml:space="preserve"> (</w:t>
      </w:r>
      <w:proofErr w:type="spellStart"/>
      <w:r w:rsidRPr="000C0CFA">
        <w:rPr>
          <w:sz w:val="24"/>
          <w:szCs w:val="24"/>
        </w:rPr>
        <w:t>Melbourne</w:t>
      </w:r>
      <w:proofErr w:type="spellEnd"/>
      <w:r w:rsidRPr="000C0CFA">
        <w:rPr>
          <w:sz w:val="24"/>
          <w:szCs w:val="24"/>
        </w:rPr>
        <w:t>). 1971. No. 2. P.4. С 1960-х гг. И.И.</w:t>
      </w:r>
    </w:p>
    <w:p w14:paraId="0F6D36C4" w14:textId="77777777" w:rsidR="001032D7" w:rsidRDefault="00C75D65" w:rsidP="005B4550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C75D65">
        <w:rPr>
          <w:sz w:val="24"/>
          <w:szCs w:val="24"/>
        </w:rPr>
        <w:t>Куденис</w:t>
      </w:r>
      <w:proofErr w:type="spellEnd"/>
      <w:r w:rsidRPr="00C75D65">
        <w:rPr>
          <w:sz w:val="24"/>
          <w:szCs w:val="24"/>
        </w:rPr>
        <w:t xml:space="preserve"> В. Переводчики XVIII в. и становление историографии как науки в России // </w:t>
      </w:r>
      <w:proofErr w:type="spellStart"/>
      <w:r w:rsidRPr="00C75D65">
        <w:rPr>
          <w:sz w:val="24"/>
          <w:szCs w:val="24"/>
        </w:rPr>
        <w:t>Quaestio</w:t>
      </w:r>
      <w:proofErr w:type="spellEnd"/>
      <w:r w:rsidRPr="00C75D65">
        <w:rPr>
          <w:sz w:val="24"/>
          <w:szCs w:val="24"/>
        </w:rPr>
        <w:t xml:space="preserve"> </w:t>
      </w:r>
      <w:proofErr w:type="spellStart"/>
      <w:r w:rsidRPr="00C75D65">
        <w:rPr>
          <w:sz w:val="24"/>
          <w:szCs w:val="24"/>
        </w:rPr>
        <w:t>Rossica</w:t>
      </w:r>
      <w:proofErr w:type="spellEnd"/>
      <w:r w:rsidRPr="00C75D65">
        <w:rPr>
          <w:sz w:val="24"/>
          <w:szCs w:val="24"/>
        </w:rPr>
        <w:t>. — 2016. — Т. 4. № 1. — С. 235-260.</w:t>
      </w:r>
    </w:p>
    <w:p w14:paraId="6BDAC55B" w14:textId="77777777" w:rsidR="00C75D65" w:rsidRDefault="00C75D65" w:rsidP="005B4550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 w:rsidRPr="00C75D65">
        <w:rPr>
          <w:sz w:val="24"/>
          <w:szCs w:val="24"/>
        </w:rPr>
        <w:t xml:space="preserve">Лю Лэй, Рассказчиков П.О., Петров Е.В. Историк русского зарубежья И.И. Гапанович (Гэ </w:t>
      </w:r>
      <w:proofErr w:type="spellStart"/>
      <w:r w:rsidRPr="00C75D65">
        <w:rPr>
          <w:sz w:val="24"/>
          <w:szCs w:val="24"/>
        </w:rPr>
        <w:t>БанФу</w:t>
      </w:r>
      <w:proofErr w:type="spellEnd"/>
      <w:r w:rsidRPr="00C75D65">
        <w:rPr>
          <w:sz w:val="24"/>
          <w:szCs w:val="24"/>
        </w:rPr>
        <w:t>) в Китае // Материалы Международного молодежного научного форума «ЛОМОНОСОВ-2021» / Отв. ред. И.А. Алешковский, А.В. Андриянов, Е.А. Антипов, Е.И. Зимакова. [Электронный ресурс] – МГУ: МАКС Пресс, 2021.</w:t>
      </w:r>
    </w:p>
    <w:p w14:paraId="42D23130" w14:textId="77777777" w:rsidR="00C75D65" w:rsidRDefault="00C75D65" w:rsidP="005B4550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 w:rsidRPr="00C75D65">
        <w:rPr>
          <w:sz w:val="24"/>
          <w:szCs w:val="24"/>
        </w:rPr>
        <w:t>Учебник как модель мира и общества: Коллективная монография / Под ред. Т. В. Артемьевой, М. И. Микешина. — СПб.: Санкт-Петербургский центр истории идей; Издательство «Политехника Сервис», 2021. — 446 с</w:t>
      </w:r>
    </w:p>
    <w:p w14:paraId="14B5E578" w14:textId="77777777" w:rsidR="00C75D65" w:rsidRPr="00091E6B" w:rsidRDefault="00C75D65" w:rsidP="005B4550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 w:rsidRPr="00C75D65">
        <w:rPr>
          <w:sz w:val="24"/>
          <w:szCs w:val="24"/>
        </w:rPr>
        <w:t xml:space="preserve">Рассказчиков П.О., Петров Е.В. Историографическое наследие русского зарубежья: труд И.И. Гапановича «Russian </w:t>
      </w:r>
      <w:proofErr w:type="spellStart"/>
      <w:r w:rsidRPr="00C75D65">
        <w:rPr>
          <w:sz w:val="24"/>
          <w:szCs w:val="24"/>
        </w:rPr>
        <w:t>Historiography</w:t>
      </w:r>
      <w:proofErr w:type="spellEnd"/>
      <w:r w:rsidRPr="00C75D65">
        <w:rPr>
          <w:sz w:val="24"/>
          <w:szCs w:val="24"/>
        </w:rPr>
        <w:t xml:space="preserve"> </w:t>
      </w:r>
      <w:proofErr w:type="spellStart"/>
      <w:r w:rsidRPr="00C75D65">
        <w:rPr>
          <w:sz w:val="24"/>
          <w:szCs w:val="24"/>
        </w:rPr>
        <w:t>outside</w:t>
      </w:r>
      <w:proofErr w:type="spellEnd"/>
      <w:r w:rsidRPr="00C75D65">
        <w:rPr>
          <w:sz w:val="24"/>
          <w:szCs w:val="24"/>
        </w:rPr>
        <w:t xml:space="preserve"> Russia. </w:t>
      </w:r>
      <w:proofErr w:type="spellStart"/>
      <w:r w:rsidRPr="00C75D65">
        <w:rPr>
          <w:sz w:val="24"/>
          <w:szCs w:val="24"/>
        </w:rPr>
        <w:t>Peking</w:t>
      </w:r>
      <w:proofErr w:type="spellEnd"/>
      <w:r w:rsidRPr="00C75D65">
        <w:rPr>
          <w:sz w:val="24"/>
          <w:szCs w:val="24"/>
        </w:rPr>
        <w:t>, 1935»// Материалы Международного молодежного научного форума «ЛОМОНОСОВ-2021» / Отв. ред. И.А. Алешковский, А.В. Андриянов, Е.А. Антипов, Е.И. Зимакова. [Электронный ресурс] – М.: МАКС Пресс, 2021.</w:t>
      </w:r>
    </w:p>
    <w:p w14:paraId="2130D6B5" w14:textId="77777777" w:rsidR="00091E6B" w:rsidRPr="00091E6B" w:rsidRDefault="00091E6B" w:rsidP="005B4550">
      <w:pPr>
        <w:pStyle w:val="a7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091E6B">
        <w:rPr>
          <w:sz w:val="24"/>
          <w:szCs w:val="24"/>
          <w:lang w:val="en-US"/>
        </w:rPr>
        <w:t xml:space="preserve">Golder F. A. Documents of Russian History, 1914-1917, (The Century Company, New York, 1927); Golder F.A., Harper S., </w:t>
      </w:r>
      <w:proofErr w:type="spellStart"/>
      <w:r w:rsidRPr="00091E6B">
        <w:rPr>
          <w:sz w:val="24"/>
          <w:szCs w:val="24"/>
          <w:lang w:val="en-US"/>
        </w:rPr>
        <w:t>Petrynkevich</w:t>
      </w:r>
      <w:proofErr w:type="spellEnd"/>
      <w:r w:rsidRPr="00091E6B">
        <w:rPr>
          <w:sz w:val="24"/>
          <w:szCs w:val="24"/>
          <w:lang w:val="en-US"/>
        </w:rPr>
        <w:t xml:space="preserve"> A. The Russian Revolution. - Cambridge, Harvard University Press,1918. Clarence A. Manning. Slavonic Studies in the United States // The Modern Language Journal, vol. 13, no. 4, 1929, pp. 280–288. Kerner, Robert J. Slavonic Studies in America // The Slavonic Review, vol. 3, no. 8, 1924, pp. 243–258.</w:t>
      </w:r>
    </w:p>
    <w:p w14:paraId="69A99460" w14:textId="77777777" w:rsidR="000C0CFA" w:rsidRPr="007B56C7" w:rsidRDefault="000C0CFA" w:rsidP="005B4550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 w:rsidRPr="000C0CFA">
        <w:rPr>
          <w:sz w:val="24"/>
          <w:szCs w:val="24"/>
          <w:lang w:val="en-US"/>
        </w:rPr>
        <w:t xml:space="preserve">Rigby T.H. Pioneer of Russian Studies Dies // Obituaries Australia, National Centre of Biography, Australian National University. </w:t>
      </w:r>
      <w:proofErr w:type="spellStart"/>
      <w:r w:rsidRPr="000C0CFA">
        <w:rPr>
          <w:sz w:val="24"/>
          <w:szCs w:val="24"/>
        </w:rPr>
        <w:t>Canberra</w:t>
      </w:r>
      <w:proofErr w:type="spellEnd"/>
      <w:r w:rsidRPr="000C0CFA">
        <w:rPr>
          <w:sz w:val="24"/>
          <w:szCs w:val="24"/>
        </w:rPr>
        <w:t>, 1983. P.4.</w:t>
      </w:r>
    </w:p>
    <w:sectPr w:rsidR="000C0CFA" w:rsidRPr="007B56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4743D"/>
    <w:multiLevelType w:val="hybridMultilevel"/>
    <w:tmpl w:val="552A8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726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FC8"/>
    <w:rsid w:val="00091E6B"/>
    <w:rsid w:val="000C0CFA"/>
    <w:rsid w:val="001032D7"/>
    <w:rsid w:val="003702CC"/>
    <w:rsid w:val="00480BE3"/>
    <w:rsid w:val="00484358"/>
    <w:rsid w:val="0053089D"/>
    <w:rsid w:val="0053192B"/>
    <w:rsid w:val="005B3E13"/>
    <w:rsid w:val="005B4550"/>
    <w:rsid w:val="006C0B77"/>
    <w:rsid w:val="006E265E"/>
    <w:rsid w:val="00773791"/>
    <w:rsid w:val="00787855"/>
    <w:rsid w:val="007B56C7"/>
    <w:rsid w:val="007B779B"/>
    <w:rsid w:val="008242FF"/>
    <w:rsid w:val="00870751"/>
    <w:rsid w:val="008B34CB"/>
    <w:rsid w:val="008F708C"/>
    <w:rsid w:val="00904B5D"/>
    <w:rsid w:val="00922C48"/>
    <w:rsid w:val="00977C62"/>
    <w:rsid w:val="00A046AD"/>
    <w:rsid w:val="00A943A1"/>
    <w:rsid w:val="00AC32E6"/>
    <w:rsid w:val="00B915B7"/>
    <w:rsid w:val="00C4298B"/>
    <w:rsid w:val="00C75D65"/>
    <w:rsid w:val="00D451B5"/>
    <w:rsid w:val="00E855F0"/>
    <w:rsid w:val="00EA59DF"/>
    <w:rsid w:val="00EE4070"/>
    <w:rsid w:val="00F12C76"/>
    <w:rsid w:val="00FA2FC8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5244"/>
  <w15:docId w15:val="{04293065-269D-4886-983A-99E9163C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A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F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F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F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F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F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F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F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F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2F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2F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2FC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2FC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A2FC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A2FC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A2FC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A2FC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A2F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F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2FC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A2F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2FC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2F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2FC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A2FC8"/>
    <w:rPr>
      <w:b/>
      <w:bCs/>
      <w:smallCaps/>
      <w:color w:val="2E74B5" w:themeColor="accent1" w:themeShade="BF"/>
      <w:spacing w:val="5"/>
    </w:rPr>
  </w:style>
  <w:style w:type="paragraph" w:styleId="ac">
    <w:name w:val="Document Map"/>
    <w:basedOn w:val="a"/>
    <w:link w:val="ad"/>
    <w:uiPriority w:val="99"/>
    <w:semiHidden/>
    <w:unhideWhenUsed/>
    <w:rsid w:val="00904B5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4B5D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B455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B4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120924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2025-03-03T08:40:00Z</dcterms:created>
  <dcterms:modified xsi:type="dcterms:W3CDTF">2025-03-20T23:49:00Z</dcterms:modified>
</cp:coreProperties>
</file>