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before="76" w:line="388" w:lineRule="auto"/>
      </w:pPr>
      <w:r>
        <w:rPr>
          <w:rtl w:val="0"/>
          <w:lang w:val="ru-RU"/>
        </w:rPr>
        <w:t>«Русская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духовная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миссия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Китае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Генезис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переводов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Русской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духовной </w:t>
      </w:r>
      <w:r>
        <w:rPr>
          <w:spacing w:val="0"/>
          <w:rtl w:val="0"/>
          <w:lang w:val="ru-RU"/>
        </w:rPr>
        <w:t>миссии»</w:t>
      </w:r>
    </w:p>
    <w:p>
      <w:pPr>
        <w:pStyle w:val="Title"/>
      </w:pPr>
      <w:r>
        <w:rPr>
          <w:spacing w:val="-5"/>
          <w:rtl w:val="0"/>
          <w:lang w:val="ru-RU"/>
        </w:rPr>
        <w:t>Завьялова</w:t>
      </w:r>
      <w:r>
        <w:rPr>
          <w:spacing w:val="-6"/>
          <w:rtl w:val="0"/>
          <w:lang w:val="ru-RU"/>
        </w:rPr>
        <w:t xml:space="preserve"> </w:t>
      </w:r>
      <w:r>
        <w:rPr>
          <w:spacing w:val="-5"/>
          <w:rtl w:val="0"/>
          <w:lang w:val="ru-RU"/>
        </w:rPr>
        <w:t>Н</w:t>
      </w:r>
      <w:r>
        <w:rPr>
          <w:spacing w:val="-5"/>
          <w:rtl w:val="0"/>
          <w:lang w:val="ru-RU"/>
        </w:rPr>
        <w:t>.</w:t>
      </w:r>
      <w:r>
        <w:rPr>
          <w:spacing w:val="-5"/>
          <w:rtl w:val="0"/>
          <w:lang w:val="ru-RU"/>
        </w:rPr>
        <w:t>А</w:t>
      </w:r>
    </w:p>
    <w:p>
      <w:pPr>
        <w:pStyle w:val="Body Text"/>
        <w:spacing w:before="186"/>
        <w:ind w:left="2" w:right="0" w:firstLine="0"/>
        <w:jc w:val="center"/>
      </w:pPr>
      <w:r>
        <w:rPr>
          <w:spacing w:val="0"/>
          <w:rtl w:val="0"/>
          <w:lang w:val="ru-RU"/>
        </w:rPr>
        <w:t>Аспирант</w:t>
      </w:r>
    </w:p>
    <w:p>
      <w:pPr>
        <w:pStyle w:val="Body Text"/>
        <w:spacing w:before="193" w:line="261" w:lineRule="auto"/>
        <w:ind w:left="1156" w:right="1152" w:firstLine="0"/>
        <w:jc w:val="center"/>
      </w:pPr>
      <w:r>
        <w:rPr>
          <w:spacing w:val="0"/>
          <w:rtl w:val="0"/>
          <w:lang w:val="ru-RU"/>
        </w:rPr>
        <w:t>Московский государственный университет имени М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 xml:space="preserve">Ломоносова </w:t>
      </w:r>
      <w:r>
        <w:rPr>
          <w:rtl w:val="0"/>
          <w:lang w:val="ru-RU"/>
        </w:rPr>
        <w:t xml:space="preserve">Высшая школа перевода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факультет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Москва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Россия </w:t>
      </w:r>
      <w:r>
        <w:rPr>
          <w:spacing w:val="0"/>
          <w:rtl w:val="0"/>
          <w:lang w:val="ru-RU"/>
        </w:rPr>
        <w:t>natyastache@gmail.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om</w:t>
      </w:r>
    </w:p>
    <w:p>
      <w:pPr>
        <w:pStyle w:val="Body Text"/>
        <w:spacing w:line="324" w:lineRule="auto"/>
        <w:ind w:firstLine="709"/>
      </w:pPr>
      <w:r>
        <w:rPr>
          <w:rtl w:val="0"/>
          <w:lang w:val="ru-RU"/>
        </w:rPr>
        <w:t xml:space="preserve">Впервые идея православной духовной миссии в Пекине возникла в начале </w:t>
      </w:r>
      <w:r>
        <w:rPr>
          <w:rtl w:val="0"/>
          <w:lang w:val="ru-RU"/>
        </w:rPr>
        <w:t xml:space="preserve">XVIII </w:t>
      </w:r>
      <w:r>
        <w:rPr>
          <w:rtl w:val="0"/>
          <w:lang w:val="ru-RU"/>
        </w:rPr>
        <w:t xml:space="preserve">века по инициативе царя Петра </w:t>
      </w:r>
      <w:r>
        <w:rPr>
          <w:rtl w:val="0"/>
          <w:lang w:val="ru-RU"/>
        </w:rPr>
        <w:t xml:space="preserve">I </w:t>
      </w:r>
      <w:r>
        <w:rPr>
          <w:rtl w:val="0"/>
          <w:lang w:val="ru-RU"/>
        </w:rPr>
        <w:t>как совместный проект Российского государства и Русской православной церкви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Наряду с официальной религиозной целью в обеспечение пастырского попечения о православных албазинцах в Пекине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российские власти преследовали политические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дипломатические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торговые и ученые интересы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1715 </w:t>
      </w:r>
      <w:r>
        <w:rPr>
          <w:rtl w:val="0"/>
          <w:lang w:val="ru-RU"/>
        </w:rPr>
        <w:t>году была учреждена первая Русская духовная миссия в Пекине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Миссия стала одновременно и первой зарубежной миссией Русской православной церкви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первым иностранным долгосрочным посольством в Китае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протяжении </w:t>
      </w:r>
      <w:r>
        <w:rPr>
          <w:rtl w:val="0"/>
          <w:lang w:val="ru-RU"/>
        </w:rPr>
        <w:t xml:space="preserve">150 </w:t>
      </w:r>
      <w:r>
        <w:rPr>
          <w:rtl w:val="0"/>
          <w:lang w:val="ru-RU"/>
        </w:rPr>
        <w:t>лет Миссия в Пекине имела двойственную структуру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подчиняясь как светским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духовным властям Русской православной церкви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реализуя как миссионерские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политические интересы</w:t>
      </w:r>
      <w:r>
        <w:rPr>
          <w:rtl w:val="0"/>
          <w:lang w:val="ru-RU"/>
        </w:rPr>
        <w:t>.</w:t>
      </w:r>
    </w:p>
    <w:p>
      <w:pPr>
        <w:pStyle w:val="Body Text"/>
        <w:ind w:left="849" w:right="0" w:firstLine="0"/>
      </w:pPr>
      <w:r>
        <w:rPr>
          <w:rtl w:val="0"/>
          <w:lang w:val="ru-RU"/>
        </w:rPr>
        <w:t>Первый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период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Миссии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XVIII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веке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характеризовался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переводами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до</w:t>
      </w:r>
    </w:p>
    <w:p>
      <w:pPr>
        <w:pStyle w:val="Body Text"/>
        <w:spacing w:before="97" w:line="324" w:lineRule="auto"/>
        <w:ind w:right="141"/>
      </w:pPr>
      <w:r>
        <w:rPr>
          <w:rtl w:val="0"/>
          <w:lang w:val="ru-RU"/>
        </w:rPr>
        <w:t xml:space="preserve">XIX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упоминания о переводах православной литературы на китайский язык носит фрагментарный характер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первым трудом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сохранившимся до наших дней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перевод Нового Завета на маньчжурский язык 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Липовцева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ученика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миссии </w:t>
      </w:r>
      <w:r>
        <w:rPr>
          <w:rtl w:val="0"/>
          <w:lang w:val="ru-RU"/>
        </w:rPr>
        <w:t>(1794-1808</w:t>
      </w:r>
      <w:r>
        <w:rPr>
          <w:rtl w:val="0"/>
          <w:lang w:val="ru-RU"/>
        </w:rPr>
        <w:t>гг</w:t>
      </w:r>
      <w:r>
        <w:rPr>
          <w:rtl w:val="0"/>
          <w:lang w:val="ru-RU"/>
        </w:rPr>
        <w:t xml:space="preserve">.)), </w:t>
      </w:r>
      <w:r>
        <w:rPr>
          <w:rtl w:val="0"/>
          <w:lang w:val="ru-RU"/>
        </w:rPr>
        <w:t>составлением словарей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изучением китайской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китайской истории и китайской действительности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Многие члены 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такие как 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Россохин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Л Леонтьев или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Агафонов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собрали и перевели немало китайских сочинений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Обычно они касались интересных для России исторических тем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общей истории Китая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проживания монголов и маньчжуров в Китае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географии и истории национальных групп в Северном и Западном Китае и в пограничных районах Сибири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 концу </w:t>
      </w:r>
      <w:r>
        <w:rPr>
          <w:rtl w:val="0"/>
          <w:lang w:val="ru-RU"/>
        </w:rPr>
        <w:t xml:space="preserve">XVIII </w:t>
      </w:r>
      <w:r>
        <w:rPr>
          <w:rtl w:val="0"/>
          <w:lang w:val="ru-RU"/>
        </w:rPr>
        <w:t>века миссионеры стали специализироваться на конкретных темах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некоторые из них были лингвистами или историками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проделали огромную работу по составлению словарей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основном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толковые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терминологические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переводные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Итогом этого первого периода стали многочисленные переводы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лишь несколько самостоятельных работ</w:t>
      </w:r>
      <w:r>
        <w:rPr>
          <w:rtl w:val="0"/>
          <w:lang w:val="ru-RU"/>
        </w:rPr>
        <w:t>.</w:t>
      </w:r>
    </w:p>
    <w:p>
      <w:pPr>
        <w:pStyle w:val="Body Text"/>
        <w:spacing w:before="5" w:line="324" w:lineRule="auto"/>
        <w:ind w:right="137" w:firstLine="709"/>
      </w:pP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XX </w:t>
      </w:r>
      <w:r>
        <w:rPr>
          <w:rtl w:val="0"/>
          <w:lang w:val="ru-RU"/>
        </w:rPr>
        <w:t>веке под руководством епископа Иннокентия Фигуровского Миссия в Пекине начала организованную миссионерскую работу среди китайцев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Фигуровский основывал свою историю работу на базе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заложенной прежними православными миссионерами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Весьма значительная политическая и особенно научная роль Православной миссии в Пекине принесла Русской Церкви широкое признание историков и других ученых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академический и культурный вклад уникального многолетнего иностранного посольства в Китае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включавшего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священников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ученых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художников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студентов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сегодня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отождествляется с достижениями Православной Церкви</w:t>
      </w:r>
      <w:r>
        <w:rPr>
          <w:rtl w:val="0"/>
          <w:lang w:val="ru-RU"/>
        </w:rPr>
        <w:t>.</w:t>
      </w:r>
    </w:p>
    <w:p>
      <w:pPr>
        <w:pStyle w:val="Body Text"/>
        <w:spacing w:before="5" w:line="324" w:lineRule="auto"/>
        <w:ind w:right="137" w:firstLine="709"/>
      </w:pPr>
      <w:r>
        <w:rPr>
          <w:rtl w:val="0"/>
          <w:lang w:val="ru-RU"/>
        </w:rPr>
        <w:t xml:space="preserve">Русскую духовную миссию в Пекине </w:t>
      </w:r>
      <w:r>
        <w:rPr>
          <w:rtl w:val="0"/>
          <w:lang w:val="ru-RU"/>
        </w:rPr>
        <w:t xml:space="preserve">XVIII-XIX </w:t>
      </w:r>
      <w:r>
        <w:rPr>
          <w:rtl w:val="0"/>
          <w:lang w:val="ru-RU"/>
        </w:rPr>
        <w:t>веков можно считать примером достаточно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успешного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полноценного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многолетнего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сотрудничества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государства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церкви</w:t>
      </w:r>
      <w:r>
        <w:rPr>
          <w:rtl w:val="0"/>
          <w:lang w:val="ru-RU"/>
        </w:rPr>
        <w:t>.</w:t>
      </w:r>
    </w:p>
    <w:p>
      <w:pPr>
        <w:pStyle w:val="Body Text"/>
        <w:spacing w:before="74" w:line="324" w:lineRule="auto"/>
      </w:pPr>
      <w:r>
        <w:rPr>
          <w:rtl w:val="0"/>
          <w:lang w:val="ru-RU"/>
        </w:rPr>
        <w:t>Несмотря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религиозные интересы церкви рассматривались российскими властями как важные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они совпадали с интересами государства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Русская духовная миссия в Пекине навсегда осталась беспрецедентным вкладом в религиозный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академический и политический обмен между Россией и Китаем</w:t>
      </w:r>
      <w:r>
        <w:rPr>
          <w:rtl w:val="0"/>
          <w:lang w:val="ru-RU"/>
        </w:rPr>
        <w:t>.</w:t>
      </w:r>
    </w:p>
    <w:p>
      <w:pPr>
        <w:pStyle w:val="Body Text"/>
        <w:spacing w:before="3" w:line="324" w:lineRule="auto"/>
        <w:ind w:right="127" w:firstLine="709"/>
      </w:pPr>
      <w:r>
        <w:rPr>
          <w:rtl w:val="0"/>
          <w:lang w:val="ru-RU"/>
        </w:rPr>
        <w:t>Что касается переводов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осуществленных в рамках 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одним из первых переводчиков был иеромонах Исаия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Поликин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живший в Китае с </w:t>
      </w:r>
      <w:r>
        <w:rPr>
          <w:rtl w:val="0"/>
          <w:lang w:val="ru-RU"/>
        </w:rPr>
        <w:t xml:space="preserve">1858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 xml:space="preserve">1871 </w:t>
      </w:r>
      <w:r>
        <w:rPr>
          <w:rtl w:val="0"/>
          <w:lang w:val="ru-RU"/>
        </w:rPr>
        <w:t>год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</w:t>
      </w:r>
      <w:r>
        <w:rPr>
          <w:spacing w:val="0"/>
          <w:rtl w:val="0"/>
          <w:lang w:val="ru-RU"/>
        </w:rPr>
        <w:t xml:space="preserve">китайским </w:t>
      </w:r>
      <w:r>
        <w:rPr>
          <w:rtl w:val="0"/>
          <w:lang w:val="ru-RU"/>
        </w:rPr>
        <w:t xml:space="preserve">язык им был </w:t>
      </w:r>
      <w:r>
        <w:rPr>
          <w:spacing w:val="0"/>
          <w:rtl w:val="0"/>
          <w:lang w:val="ru-RU"/>
        </w:rPr>
        <w:t>переведен «Часослов»</w:t>
      </w:r>
      <w:r>
        <w:rPr>
          <w:spacing w:val="0"/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краткий «Обиход </w:t>
      </w:r>
      <w:r>
        <w:rPr>
          <w:spacing w:val="0"/>
          <w:rtl w:val="0"/>
          <w:lang w:val="ru-RU"/>
        </w:rPr>
        <w:t xml:space="preserve">воскресного </w:t>
      </w:r>
      <w:r>
        <w:rPr>
          <w:rtl w:val="0"/>
          <w:lang w:val="ru-RU"/>
        </w:rPr>
        <w:t>богослужения»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главные песнопения двунадесятых праздников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первой седмицы Великого поста и Страстной седмицы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Святой Пасхи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Псалтирь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Параклисис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Акафист Божией Матери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начало Служебника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панихиду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канон святителя Андрея Критского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 литературном и на разговорном языках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русско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китайский словарь богословских и церковных речений </w:t>
      </w:r>
      <w:r>
        <w:rPr>
          <w:rtl w:val="0"/>
          <w:lang w:val="ru-RU"/>
        </w:rPr>
        <w:t>[</w:t>
      </w:r>
      <w:r>
        <w:rPr>
          <w:rtl w:val="0"/>
          <w:lang w:val="ru-RU"/>
        </w:rPr>
        <w:t>Адоратский</w:t>
      </w:r>
      <w:r>
        <w:rPr>
          <w:rtl w:val="0"/>
          <w:lang w:val="ru-RU"/>
        </w:rPr>
        <w:t xml:space="preserve">, 1884,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 378].</w:t>
      </w:r>
    </w:p>
    <w:p>
      <w:pPr>
        <w:pStyle w:val="Body Text"/>
        <w:spacing w:before="4" w:line="324" w:lineRule="auto"/>
        <w:ind w:right="137" w:firstLine="709"/>
      </w:pPr>
      <w:r>
        <w:rPr>
          <w:rtl w:val="0"/>
          <w:lang w:val="ru-RU"/>
        </w:rPr>
        <w:t xml:space="preserve">Иеромонах Гурий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Карпов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работал над переводом богослужебных книг и Нового Завета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также принимал участие в переводе «Соборного послания святого апостола Иакова»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«Последования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Святому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Причащению»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«Последования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всенощного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бдения»</w:t>
      </w:r>
      <w:r>
        <w:rPr>
          <w:rtl w:val="0"/>
          <w:lang w:val="ru-RU"/>
        </w:rPr>
        <w:t>,</w:t>
      </w:r>
    </w:p>
    <w:p>
      <w:pPr>
        <w:pStyle w:val="Body Text"/>
        <w:spacing w:before="1" w:line="324" w:lineRule="auto"/>
        <w:ind w:right="138"/>
      </w:pPr>
      <w:r>
        <w:rPr>
          <w:rtl w:val="0"/>
          <w:lang w:val="ru-RU"/>
        </w:rPr>
        <w:t>«Литургии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святителя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Иоанна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Златоуста»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др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Архимандрит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Гурий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возглавил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14-</w:t>
      </w:r>
      <w:r>
        <w:rPr>
          <w:rtl w:val="0"/>
          <w:lang w:val="ru-RU"/>
        </w:rPr>
        <w:t>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Миссию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Пекине </w:t>
      </w:r>
      <w:r>
        <w:rPr>
          <w:rtl w:val="0"/>
          <w:lang w:val="ru-RU"/>
        </w:rPr>
        <w:t>(1858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 xml:space="preserve">1864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 xml:space="preserve">и с </w:t>
      </w:r>
      <w:r>
        <w:rPr>
          <w:rtl w:val="0"/>
          <w:lang w:val="ru-RU"/>
        </w:rPr>
        <w:t xml:space="preserve">1859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приступил к самостоятельному переводу Нового Завета</w:t>
      </w:r>
      <w:r>
        <w:rPr>
          <w:rtl w:val="0"/>
          <w:lang w:val="ru-RU"/>
        </w:rPr>
        <w:t>.</w:t>
      </w:r>
    </w:p>
    <w:p>
      <w:pPr>
        <w:pStyle w:val="Body Text"/>
        <w:spacing w:before="1" w:line="324" w:lineRule="auto"/>
        <w:ind w:firstLine="709"/>
      </w:pPr>
      <w:r>
        <w:rPr>
          <w:rtl w:val="0"/>
          <w:lang w:val="ru-RU"/>
        </w:rPr>
        <w:t xml:space="preserve">Дальнейшие переводы Нового Завета связаны с работой архиепископа Флавиана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Городецкого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Перевод Евангелия Гурия был переиздан в </w:t>
      </w:r>
      <w:r>
        <w:rPr>
          <w:rtl w:val="0"/>
          <w:lang w:val="ru-RU"/>
        </w:rPr>
        <w:t xml:space="preserve">1884 </w:t>
      </w:r>
      <w:r>
        <w:rPr>
          <w:rtl w:val="0"/>
          <w:lang w:val="ru-RU"/>
        </w:rPr>
        <w:t>году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текст сопровождался комментариями</w:t>
      </w:r>
      <w:r>
        <w:rPr>
          <w:rtl w:val="0"/>
          <w:lang w:val="ru-RU"/>
        </w:rPr>
        <w:t>.</w:t>
      </w:r>
    </w:p>
    <w:p>
      <w:pPr>
        <w:pStyle w:val="Body Text"/>
        <w:spacing w:line="324" w:lineRule="auto"/>
        <w:ind w:firstLine="709"/>
      </w:pPr>
      <w:r>
        <w:rPr>
          <w:rtl w:val="0"/>
          <w:lang w:val="ru-RU"/>
        </w:rPr>
        <w:t xml:space="preserve">Последний православный перевод Нового Завета был осуществлен в начале </w:t>
      </w:r>
      <w:r>
        <w:rPr>
          <w:rtl w:val="0"/>
          <w:lang w:val="ru-RU"/>
        </w:rPr>
        <w:t xml:space="preserve">XX </w:t>
      </w:r>
      <w:r>
        <w:rPr>
          <w:rtl w:val="0"/>
          <w:lang w:val="ru-RU"/>
        </w:rPr>
        <w:t>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 время </w:t>
      </w:r>
      <w:r>
        <w:rPr>
          <w:rtl w:val="0"/>
          <w:lang w:val="ru-RU"/>
        </w:rPr>
        <w:t>18-</w:t>
      </w:r>
      <w:r>
        <w:rPr>
          <w:rtl w:val="0"/>
          <w:lang w:val="ru-RU"/>
        </w:rPr>
        <w:t>й 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руководителем которой был епископ Иннокентий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Фигуровский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Во время этой миссии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издательская деятельность Пекинской духовной миссии была особенно обширной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1911 </w:t>
      </w:r>
      <w:r>
        <w:rPr>
          <w:rtl w:val="0"/>
          <w:lang w:val="ru-RU"/>
        </w:rPr>
        <w:t>году был издан «Апостолы» в переводе архиепископа Гурия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Был сделан новый перевод Требника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в </w:t>
      </w:r>
      <w:r>
        <w:rPr>
          <w:rtl w:val="0"/>
          <w:lang w:val="ru-RU"/>
        </w:rPr>
        <w:t xml:space="preserve">1910 </w:t>
      </w:r>
      <w:r>
        <w:rPr>
          <w:rtl w:val="0"/>
          <w:lang w:val="ru-RU"/>
        </w:rPr>
        <w:t>году был завершен перевод Четвероевангелия</w:t>
      </w:r>
      <w:r>
        <w:rPr>
          <w:rtl w:val="0"/>
          <w:lang w:val="ru-RU"/>
        </w:rPr>
        <w:t>.</w:t>
      </w:r>
    </w:p>
    <w:p>
      <w:pPr>
        <w:pStyle w:val="Body Text"/>
        <w:ind w:left="849" w:right="0" w:firstLine="0"/>
        <w:jc w:val="left"/>
      </w:pPr>
      <w:r>
        <w:rPr>
          <w:rtl w:val="0"/>
          <w:lang w:val="ru-RU"/>
        </w:rPr>
        <w:t>Список</w:t>
      </w:r>
      <w:r>
        <w:rPr>
          <w:spacing w:val="0"/>
          <w:rtl w:val="0"/>
          <w:lang w:val="ru-RU"/>
        </w:rPr>
        <w:t xml:space="preserve"> литературы</w:t>
      </w:r>
      <w:r>
        <w:rPr>
          <w:spacing w:val="0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before="161" w:line="196" w:lineRule="auto"/>
        <w:ind w:right="136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Адоратский Н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 xml:space="preserve">Настоящее положение и современная деятельность Православной миссии в Китае </w:t>
      </w:r>
      <w:r>
        <w:rPr>
          <w:sz w:val="20"/>
          <w:szCs w:val="20"/>
          <w:rtl w:val="0"/>
          <w:lang w:val="ru-RU"/>
        </w:rPr>
        <w:t xml:space="preserve">// </w:t>
      </w:r>
      <w:r>
        <w:rPr>
          <w:sz w:val="20"/>
          <w:szCs w:val="20"/>
          <w:rtl w:val="0"/>
          <w:lang w:val="ru-RU"/>
        </w:rPr>
        <w:t>Православный Собеседник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 xml:space="preserve">Август </w:t>
      </w:r>
      <w:r>
        <w:rPr>
          <w:sz w:val="20"/>
          <w:szCs w:val="20"/>
          <w:rtl w:val="0"/>
          <w:lang w:val="ru-RU"/>
        </w:rPr>
        <w:t>1884.</w:t>
      </w:r>
    </w:p>
    <w:p>
      <w:pPr>
        <w:pStyle w:val="List Paragraph"/>
        <w:numPr>
          <w:ilvl w:val="0"/>
          <w:numId w:val="3"/>
        </w:numPr>
        <w:bidi w:val="0"/>
        <w:spacing w:line="239" w:lineRule="exact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Виноградов</w:t>
      </w:r>
      <w:r>
        <w:rPr>
          <w:spacing w:val="0"/>
          <w:sz w:val="20"/>
          <w:szCs w:val="20"/>
          <w:rtl w:val="0"/>
          <w:lang w:val="ru-RU"/>
        </w:rPr>
        <w:t xml:space="preserve">  </w:t>
      </w:r>
      <w:r>
        <w:rPr>
          <w:sz w:val="20"/>
          <w:szCs w:val="20"/>
          <w:rtl w:val="0"/>
          <w:lang w:val="ru-RU"/>
        </w:rPr>
        <w:t>А</w:t>
      </w:r>
      <w:r>
        <w:rPr>
          <w:sz w:val="20"/>
          <w:szCs w:val="20"/>
          <w:rtl w:val="0"/>
          <w:lang w:val="ru-RU"/>
        </w:rPr>
        <w:t>.,</w:t>
      </w:r>
      <w:r>
        <w:rPr>
          <w:spacing w:val="0"/>
          <w:sz w:val="20"/>
          <w:szCs w:val="20"/>
          <w:rtl w:val="0"/>
          <w:lang w:val="ru-RU"/>
        </w:rPr>
        <w:t xml:space="preserve">  </w:t>
      </w:r>
      <w:r>
        <w:rPr>
          <w:sz w:val="20"/>
          <w:szCs w:val="20"/>
          <w:rtl w:val="0"/>
          <w:lang w:val="ru-RU"/>
        </w:rPr>
        <w:t>иеромон</w:t>
      </w:r>
      <w:r>
        <w:rPr>
          <w:sz w:val="20"/>
          <w:szCs w:val="20"/>
          <w:rtl w:val="0"/>
          <w:lang w:val="ru-RU"/>
        </w:rPr>
        <w:t>.</w:t>
      </w:r>
      <w:r>
        <w:rPr>
          <w:spacing w:val="0"/>
          <w:sz w:val="20"/>
          <w:szCs w:val="20"/>
          <w:rtl w:val="0"/>
          <w:lang w:val="ru-RU"/>
        </w:rPr>
        <w:t xml:space="preserve">  </w:t>
      </w:r>
      <w:r>
        <w:rPr>
          <w:sz w:val="20"/>
          <w:szCs w:val="20"/>
          <w:rtl w:val="0"/>
          <w:lang w:val="ru-RU"/>
        </w:rPr>
        <w:t>Китайская</w:t>
      </w:r>
      <w:r>
        <w:rPr>
          <w:spacing w:val="0"/>
          <w:sz w:val="20"/>
          <w:szCs w:val="20"/>
          <w:rtl w:val="0"/>
          <w:lang w:val="ru-RU"/>
        </w:rPr>
        <w:t xml:space="preserve">  </w:t>
      </w:r>
      <w:r>
        <w:rPr>
          <w:sz w:val="20"/>
          <w:szCs w:val="20"/>
          <w:rtl w:val="0"/>
          <w:lang w:val="ru-RU"/>
        </w:rPr>
        <w:t>Библиотека</w:t>
      </w:r>
      <w:r>
        <w:rPr>
          <w:spacing w:val="0"/>
          <w:sz w:val="20"/>
          <w:szCs w:val="20"/>
          <w:rtl w:val="0"/>
          <w:lang w:val="ru-RU"/>
        </w:rPr>
        <w:t xml:space="preserve">  </w:t>
      </w:r>
      <w:r>
        <w:rPr>
          <w:sz w:val="20"/>
          <w:szCs w:val="20"/>
          <w:rtl w:val="0"/>
          <w:lang w:val="ru-RU"/>
        </w:rPr>
        <w:t>и</w:t>
      </w:r>
      <w:r>
        <w:rPr>
          <w:spacing w:val="0"/>
          <w:sz w:val="20"/>
          <w:szCs w:val="20"/>
          <w:rtl w:val="0"/>
          <w:lang w:val="ru-RU"/>
        </w:rPr>
        <w:t xml:space="preserve">  </w:t>
      </w:r>
      <w:r>
        <w:rPr>
          <w:sz w:val="20"/>
          <w:szCs w:val="20"/>
          <w:rtl w:val="0"/>
          <w:lang w:val="ru-RU"/>
        </w:rPr>
        <w:t>ученые</w:t>
      </w:r>
      <w:r>
        <w:rPr>
          <w:spacing w:val="0"/>
          <w:sz w:val="20"/>
          <w:szCs w:val="20"/>
          <w:rtl w:val="0"/>
          <w:lang w:val="ru-RU"/>
        </w:rPr>
        <w:t xml:space="preserve">  </w:t>
      </w:r>
      <w:r>
        <w:rPr>
          <w:sz w:val="20"/>
          <w:szCs w:val="20"/>
          <w:rtl w:val="0"/>
          <w:lang w:val="ru-RU"/>
        </w:rPr>
        <w:t>труды</w:t>
      </w:r>
      <w:r>
        <w:rPr>
          <w:spacing w:val="0"/>
          <w:sz w:val="20"/>
          <w:szCs w:val="20"/>
          <w:rtl w:val="0"/>
          <w:lang w:val="ru-RU"/>
        </w:rPr>
        <w:t xml:space="preserve">  </w:t>
      </w:r>
      <w:r>
        <w:rPr>
          <w:sz w:val="20"/>
          <w:szCs w:val="20"/>
          <w:rtl w:val="0"/>
          <w:lang w:val="ru-RU"/>
        </w:rPr>
        <w:t>членов</w:t>
      </w:r>
    </w:p>
    <w:p>
      <w:pPr>
        <w:pStyle w:val="Body Text"/>
        <w:spacing w:before="24" w:line="261" w:lineRule="auto"/>
        <w:ind w:left="366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императорской Российской Духовной и Дипломатической миссии в г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Пекине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или Бэй</w:t>
      </w: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Цзине</w:t>
      </w:r>
      <w:r>
        <w:rPr>
          <w:sz w:val="20"/>
          <w:szCs w:val="20"/>
          <w:rtl w:val="0"/>
          <w:lang w:val="ru-RU"/>
        </w:rPr>
        <w:t>, (</w:t>
      </w:r>
      <w:r>
        <w:rPr>
          <w:sz w:val="20"/>
          <w:szCs w:val="20"/>
          <w:rtl w:val="0"/>
          <w:lang w:val="ru-RU"/>
        </w:rPr>
        <w:t>в Китае</w:t>
      </w:r>
      <w:r>
        <w:rPr>
          <w:sz w:val="20"/>
          <w:szCs w:val="20"/>
          <w:rtl w:val="0"/>
          <w:lang w:val="ru-RU"/>
        </w:rPr>
        <w:t xml:space="preserve">). </w:t>
      </w:r>
      <w:r>
        <w:rPr>
          <w:sz w:val="20"/>
          <w:szCs w:val="20"/>
          <w:rtl w:val="0"/>
          <w:lang w:val="ru-RU"/>
        </w:rPr>
        <w:t>– СПб</w:t>
      </w:r>
      <w:r>
        <w:rPr>
          <w:sz w:val="20"/>
          <w:szCs w:val="20"/>
          <w:rtl w:val="0"/>
          <w:lang w:val="ru-RU"/>
        </w:rPr>
        <w:t xml:space="preserve">.: </w:t>
      </w:r>
      <w:r>
        <w:rPr>
          <w:sz w:val="20"/>
          <w:szCs w:val="20"/>
          <w:rtl w:val="0"/>
          <w:lang w:val="ru-RU"/>
        </w:rPr>
        <w:t>Типография братьев Пантелеевых</w:t>
      </w:r>
      <w:r>
        <w:rPr>
          <w:sz w:val="20"/>
          <w:szCs w:val="20"/>
          <w:rtl w:val="0"/>
          <w:lang w:val="ru-RU"/>
        </w:rPr>
        <w:t>, 1889.</w:t>
      </w:r>
    </w:p>
    <w:p>
      <w:pPr>
        <w:pStyle w:val="List Paragraph"/>
        <w:numPr>
          <w:ilvl w:val="0"/>
          <w:numId w:val="4"/>
        </w:numPr>
        <w:bidi w:val="0"/>
        <w:spacing w:line="261" w:lineRule="auto"/>
        <w:ind w:right="139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Дацышен В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Г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Христианство в Китае</w:t>
      </w:r>
      <w:r>
        <w:rPr>
          <w:sz w:val="20"/>
          <w:szCs w:val="20"/>
          <w:rtl w:val="0"/>
          <w:lang w:val="ru-RU"/>
        </w:rPr>
        <w:t xml:space="preserve">: </w:t>
      </w:r>
      <w:r>
        <w:rPr>
          <w:sz w:val="20"/>
          <w:szCs w:val="20"/>
          <w:rtl w:val="0"/>
          <w:lang w:val="ru-RU"/>
        </w:rPr>
        <w:t>история и современность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– М</w:t>
      </w:r>
      <w:r>
        <w:rPr>
          <w:sz w:val="20"/>
          <w:szCs w:val="20"/>
          <w:rtl w:val="0"/>
          <w:lang w:val="ru-RU"/>
        </w:rPr>
        <w:t xml:space="preserve">.: </w:t>
      </w:r>
      <w:r>
        <w:rPr>
          <w:sz w:val="20"/>
          <w:szCs w:val="20"/>
          <w:rtl w:val="0"/>
          <w:lang w:val="ru-RU"/>
        </w:rPr>
        <w:t>Научно</w:t>
      </w: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  <w:lang w:val="ru-RU"/>
        </w:rPr>
        <w:t>образовательный форум по международным отношениям</w:t>
      </w:r>
      <w:r>
        <w:rPr>
          <w:sz w:val="20"/>
          <w:szCs w:val="20"/>
          <w:rtl w:val="0"/>
          <w:lang w:val="ru-RU"/>
        </w:rPr>
        <w:t>, 2007.</w:t>
      </w:r>
    </w:p>
    <w:p>
      <w:pPr>
        <w:pStyle w:val="List Paragraph"/>
        <w:numPr>
          <w:ilvl w:val="0"/>
          <w:numId w:val="5"/>
        </w:numPr>
        <w:bidi w:val="0"/>
        <w:spacing w:line="261" w:lineRule="auto"/>
        <w:ind w:right="136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Захарова Н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В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 xml:space="preserve">Переводы православных текстов с русского на китайский язык в конце </w:t>
      </w:r>
      <w:r>
        <w:rPr>
          <w:sz w:val="20"/>
          <w:szCs w:val="20"/>
          <w:rtl w:val="0"/>
          <w:lang w:val="ru-RU"/>
        </w:rPr>
        <w:t xml:space="preserve">XIX </w:t>
      </w:r>
      <w:r>
        <w:rPr>
          <w:sz w:val="20"/>
          <w:szCs w:val="20"/>
          <w:rtl w:val="0"/>
          <w:lang w:val="ru-RU"/>
        </w:rPr>
        <w:t>в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К вопросу о становлении литературного перевода в России</w:t>
      </w:r>
      <w:r>
        <w:rPr>
          <w:sz w:val="20"/>
          <w:szCs w:val="20"/>
          <w:rtl w:val="0"/>
          <w:lang w:val="ru-RU"/>
        </w:rPr>
        <w:t xml:space="preserve">// </w:t>
      </w:r>
      <w:r>
        <w:rPr>
          <w:sz w:val="20"/>
          <w:szCs w:val="20"/>
          <w:rtl w:val="0"/>
          <w:lang w:val="ru-RU"/>
        </w:rPr>
        <w:t>Вестник Костромского государственного университета</w:t>
      </w:r>
      <w:r>
        <w:rPr>
          <w:sz w:val="20"/>
          <w:szCs w:val="20"/>
          <w:rtl w:val="0"/>
          <w:lang w:val="ru-RU"/>
        </w:rPr>
        <w:t xml:space="preserve">. 2016. </w:t>
      </w:r>
      <w:r>
        <w:rPr>
          <w:sz w:val="20"/>
          <w:szCs w:val="20"/>
          <w:rtl w:val="0"/>
          <w:lang w:val="ru-RU"/>
        </w:rPr>
        <w:t>Т</w:t>
      </w:r>
      <w:r>
        <w:rPr>
          <w:sz w:val="20"/>
          <w:szCs w:val="20"/>
          <w:rtl w:val="0"/>
          <w:lang w:val="ru-RU"/>
        </w:rPr>
        <w:t xml:space="preserve">. 22. </w:t>
      </w:r>
      <w:r>
        <w:rPr>
          <w:sz w:val="20"/>
          <w:szCs w:val="20"/>
          <w:rtl w:val="0"/>
          <w:lang w:val="ru-RU"/>
        </w:rPr>
        <w:t>№</w:t>
      </w:r>
      <w:r>
        <w:rPr>
          <w:sz w:val="20"/>
          <w:szCs w:val="20"/>
          <w:rtl w:val="0"/>
          <w:lang w:val="ru-RU"/>
        </w:rPr>
        <w:t>6.</w:t>
      </w:r>
    </w:p>
    <w:p>
      <w:pPr>
        <w:pStyle w:val="List Paragraph"/>
        <w:numPr>
          <w:ilvl w:val="0"/>
          <w:numId w:val="6"/>
        </w:numPr>
        <w:bidi w:val="0"/>
        <w:spacing w:line="276" w:lineRule="exact"/>
        <w:ind w:right="0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Иванов П</w:t>
      </w:r>
      <w:r>
        <w:rPr>
          <w:sz w:val="20"/>
          <w:szCs w:val="20"/>
          <w:rtl w:val="0"/>
          <w:lang w:val="ru-RU"/>
        </w:rPr>
        <w:t xml:space="preserve">., </w:t>
      </w:r>
      <w:r>
        <w:rPr>
          <w:sz w:val="20"/>
          <w:szCs w:val="20"/>
          <w:rtl w:val="0"/>
          <w:lang w:val="ru-RU"/>
        </w:rPr>
        <w:t>свящ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Из истории Христианства в Китае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– М</w:t>
      </w:r>
      <w:r>
        <w:rPr>
          <w:sz w:val="20"/>
          <w:szCs w:val="20"/>
          <w:rtl w:val="0"/>
          <w:lang w:val="ru-RU"/>
        </w:rPr>
        <w:t xml:space="preserve">.: </w:t>
      </w:r>
      <w:r>
        <w:rPr>
          <w:sz w:val="20"/>
          <w:szCs w:val="20"/>
          <w:rtl w:val="0"/>
          <w:lang w:val="ru-RU"/>
        </w:rPr>
        <w:t>ИВ РАН</w:t>
      </w:r>
      <w:r>
        <w:rPr>
          <w:sz w:val="20"/>
          <w:szCs w:val="20"/>
          <w:rtl w:val="0"/>
          <w:lang w:val="ru-RU"/>
        </w:rPr>
        <w:t>, 2005.</w:t>
      </w:r>
    </w:p>
    <w:p>
      <w:pPr>
        <w:pStyle w:val="List Paragraph"/>
        <w:numPr>
          <w:ilvl w:val="0"/>
          <w:numId w:val="7"/>
        </w:numPr>
        <w:bidi w:val="0"/>
        <w:spacing w:before="193" w:line="261" w:lineRule="auto"/>
        <w:ind w:right="134"/>
        <w:jc w:val="both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Ломанов А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В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Христианство и китайская культура</w:t>
      </w:r>
      <w:r>
        <w:rPr>
          <w:sz w:val="20"/>
          <w:szCs w:val="20"/>
          <w:rtl w:val="0"/>
          <w:lang w:val="ru-RU"/>
        </w:rPr>
        <w:t xml:space="preserve">// URL: </w:t>
      </w:r>
      <w:r>
        <w:rPr>
          <w:sz w:val="20"/>
          <w:szCs w:val="20"/>
        </w:rPr>
        <w:fldChar w:fldCharType="begin" w:fldLock="0"/>
      </w:r>
      <w:r>
        <w:rPr>
          <w:sz w:val="20"/>
          <w:szCs w:val="20"/>
        </w:rPr>
        <w:instrText xml:space="preserve"> HYPERLINK "http://bookscafe.net/read/"</w:instrText>
      </w:r>
      <w:r>
        <w:rPr>
          <w:sz w:val="20"/>
          <w:szCs w:val="20"/>
        </w:rPr>
        <w:fldChar w:fldCharType="separate" w:fldLock="0"/>
      </w:r>
      <w:r>
        <w:rPr>
          <w:sz w:val="20"/>
          <w:szCs w:val="20"/>
          <w:rtl w:val="0"/>
          <w:lang w:val="ru-RU"/>
        </w:rPr>
        <w:t>http://bookscafe.net/read/</w:t>
      </w:r>
      <w:r>
        <w:rPr>
          <w:sz w:val="20"/>
          <w:szCs w:val="20"/>
        </w:rPr>
        <w:fldChar w:fldCharType="end" w:fldLock="0"/>
      </w:r>
      <w:r>
        <w:rPr>
          <w:sz w:val="20"/>
          <w:szCs w:val="20"/>
          <w:rtl w:val="0"/>
          <w:lang w:val="ru-RU"/>
        </w:rPr>
        <w:t xml:space="preserve"> lomanov_a_v-hristianstvo_i_kitayskaya_kultura-245954.html#p11 (</w:t>
      </w:r>
      <w:r>
        <w:rPr>
          <w:sz w:val="20"/>
          <w:szCs w:val="20"/>
          <w:rtl w:val="0"/>
          <w:lang w:val="ru-RU"/>
        </w:rPr>
        <w:t>дата обращения</w:t>
      </w:r>
      <w:r>
        <w:rPr>
          <w:sz w:val="20"/>
          <w:szCs w:val="20"/>
          <w:rtl w:val="0"/>
          <w:lang w:val="ru-RU"/>
        </w:rPr>
        <w:t xml:space="preserve">: 27.02.2025 </w:t>
      </w:r>
      <w:r>
        <w:rPr>
          <w:sz w:val="20"/>
          <w:szCs w:val="20"/>
          <w:rtl w:val="0"/>
          <w:lang w:val="ru-RU"/>
        </w:rPr>
        <w:t>года</w:t>
      </w:r>
      <w:r>
        <w:rPr>
          <w:sz w:val="20"/>
          <w:szCs w:val="20"/>
          <w:rtl w:val="0"/>
          <w:lang w:val="ru-RU"/>
        </w:rPr>
        <w:t>).</w:t>
      </w:r>
    </w:p>
    <w:p>
      <w:pPr>
        <w:pStyle w:val="List Paragraph"/>
        <w:numPr>
          <w:ilvl w:val="0"/>
          <w:numId w:val="8"/>
        </w:numPr>
        <w:bidi w:val="0"/>
        <w:spacing w:line="261" w:lineRule="auto"/>
        <w:ind w:right="304"/>
        <w:jc w:val="left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 xml:space="preserve">Палладий </w:t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Кафаров</w:t>
      </w:r>
      <w:r>
        <w:rPr>
          <w:sz w:val="20"/>
          <w:szCs w:val="20"/>
          <w:rtl w:val="0"/>
          <w:lang w:val="ru-RU"/>
        </w:rPr>
        <w:t xml:space="preserve">), </w:t>
      </w:r>
      <w:r>
        <w:rPr>
          <w:sz w:val="20"/>
          <w:szCs w:val="20"/>
          <w:rtl w:val="0"/>
          <w:lang w:val="ru-RU"/>
        </w:rPr>
        <w:t>архим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Старинные следы христианства в Китае по китайским источникам</w:t>
      </w:r>
      <w:r>
        <w:rPr>
          <w:sz w:val="20"/>
          <w:szCs w:val="20"/>
          <w:rtl w:val="0"/>
          <w:lang w:val="ru-RU"/>
        </w:rPr>
        <w:t xml:space="preserve">// </w:t>
      </w:r>
      <w:r>
        <w:rPr>
          <w:sz w:val="20"/>
          <w:szCs w:val="20"/>
          <w:rtl w:val="0"/>
          <w:lang w:val="ru-RU"/>
        </w:rPr>
        <w:t>Китайский благовестник</w:t>
      </w:r>
      <w:r>
        <w:rPr>
          <w:sz w:val="20"/>
          <w:szCs w:val="20"/>
          <w:rtl w:val="0"/>
          <w:lang w:val="ru-RU"/>
        </w:rPr>
        <w:t xml:space="preserve">. 2001. </w:t>
      </w:r>
      <w:r>
        <w:rPr>
          <w:sz w:val="20"/>
          <w:szCs w:val="20"/>
          <w:rtl w:val="0"/>
          <w:lang w:val="ru-RU"/>
        </w:rPr>
        <w:t>№</w:t>
      </w:r>
      <w:r>
        <w:rPr>
          <w:sz w:val="20"/>
          <w:szCs w:val="20"/>
          <w:rtl w:val="0"/>
          <w:lang w:val="ru-RU"/>
        </w:rPr>
        <w:t>1.</w:t>
      </w:r>
    </w:p>
    <w:p>
      <w:pPr>
        <w:pStyle w:val="List Paragraph"/>
        <w:numPr>
          <w:ilvl w:val="0"/>
          <w:numId w:val="9"/>
        </w:numPr>
        <w:bidi w:val="0"/>
        <w:spacing w:line="261" w:lineRule="auto"/>
        <w:ind w:right="333"/>
        <w:jc w:val="left"/>
        <w:rPr>
          <w:sz w:val="20"/>
          <w:szCs w:val="20"/>
          <w:rtl w:val="0"/>
          <w:lang w:val="ru-RU"/>
        </w:rPr>
      </w:pPr>
      <w:r>
        <w:rPr>
          <w:sz w:val="20"/>
          <w:szCs w:val="20"/>
          <w:rtl w:val="0"/>
          <w:lang w:val="ru-RU"/>
        </w:rPr>
        <w:t>Поздняев Д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А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Китайские переводы трудов Русской Духовной Миссии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 xml:space="preserve">Восточный курьер </w:t>
      </w:r>
      <w:r>
        <w:rPr>
          <w:sz w:val="20"/>
          <w:szCs w:val="20"/>
          <w:rtl w:val="0"/>
          <w:lang w:val="ru-RU"/>
        </w:rPr>
        <w:t>/ Oriental Courier. 2020.</w:t>
      </w:r>
    </w:p>
    <w:sectPr>
      <w:headerReference w:type="default" r:id="rId4"/>
      <w:footerReference w:type="default" r:id="rId5"/>
      <w:pgSz w:w="11920" w:h="16840" w:orient="portrait"/>
      <w:pgMar w:top="960" w:right="992" w:bottom="280" w:left="99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084"/>
          <w:tab w:val="left" w:pos="1108"/>
          <w:tab w:val="left" w:pos="1132"/>
        </w:tabs>
        <w:ind w:left="235" w:firstLine="6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08"/>
          <w:tab w:val="left" w:pos="1132"/>
          <w:tab w:val="num" w:pos="1804"/>
        </w:tabs>
        <w:ind w:left="955" w:firstLine="6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08"/>
          <w:tab w:val="left" w:pos="1132"/>
          <w:tab w:val="num" w:pos="2524"/>
        </w:tabs>
        <w:ind w:left="1675" w:firstLine="6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08"/>
          <w:tab w:val="left" w:pos="1132"/>
          <w:tab w:val="num" w:pos="3244"/>
        </w:tabs>
        <w:ind w:left="2395" w:firstLine="6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08"/>
          <w:tab w:val="left" w:pos="1132"/>
          <w:tab w:val="num" w:pos="3964"/>
        </w:tabs>
        <w:ind w:left="3115" w:firstLine="6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08"/>
          <w:tab w:val="left" w:pos="1132"/>
          <w:tab w:val="num" w:pos="4684"/>
        </w:tabs>
        <w:ind w:left="3835" w:firstLine="6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08"/>
          <w:tab w:val="left" w:pos="1132"/>
          <w:tab w:val="num" w:pos="5404"/>
        </w:tabs>
        <w:ind w:left="4555" w:firstLine="6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08"/>
          <w:tab w:val="left" w:pos="1132"/>
          <w:tab w:val="num" w:pos="6124"/>
        </w:tabs>
        <w:ind w:left="5275" w:firstLine="6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08"/>
          <w:tab w:val="left" w:pos="1132"/>
          <w:tab w:val="num" w:pos="6844"/>
        </w:tabs>
        <w:ind w:left="5995" w:firstLine="6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215"/>
          </w:tabs>
          <w:ind w:left="115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15"/>
          </w:tabs>
          <w:ind w:left="102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15"/>
          </w:tabs>
          <w:ind w:left="174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15"/>
          </w:tabs>
          <w:ind w:left="246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15"/>
          </w:tabs>
          <w:ind w:left="3186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15"/>
          </w:tabs>
          <w:ind w:left="3906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15"/>
          </w:tabs>
          <w:ind w:left="4626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15"/>
          </w:tabs>
          <w:ind w:left="5346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15"/>
          </w:tabs>
          <w:ind w:left="6066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98"/>
            <w:tab w:val="left" w:pos="1123"/>
            <w:tab w:val="left" w:pos="1148"/>
          </w:tabs>
          <w:ind w:left="249" w:firstLine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23"/>
            <w:tab w:val="left" w:pos="1148"/>
            <w:tab w:val="num" w:pos="1818"/>
          </w:tabs>
          <w:ind w:left="969" w:firstLine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123"/>
            <w:tab w:val="left" w:pos="1148"/>
            <w:tab w:val="num" w:pos="2538"/>
          </w:tabs>
          <w:ind w:left="1689" w:firstLine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23"/>
            <w:tab w:val="left" w:pos="1148"/>
            <w:tab w:val="num" w:pos="3258"/>
          </w:tabs>
          <w:ind w:left="2409" w:firstLine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123"/>
            <w:tab w:val="left" w:pos="1148"/>
            <w:tab w:val="num" w:pos="3978"/>
          </w:tabs>
          <w:ind w:left="3129" w:firstLine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123"/>
            <w:tab w:val="left" w:pos="1148"/>
            <w:tab w:val="num" w:pos="4698"/>
          </w:tabs>
          <w:ind w:left="3849" w:firstLine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23"/>
            <w:tab w:val="left" w:pos="1148"/>
            <w:tab w:val="num" w:pos="5418"/>
          </w:tabs>
          <w:ind w:left="4569" w:firstLine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123"/>
            <w:tab w:val="left" w:pos="1148"/>
            <w:tab w:val="num" w:pos="6138"/>
          </w:tabs>
          <w:ind w:left="5289" w:firstLine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123"/>
            <w:tab w:val="left" w:pos="1148"/>
            <w:tab w:val="num" w:pos="6858"/>
          </w:tabs>
          <w:ind w:left="6009" w:firstLine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94"/>
            <w:tab w:val="left" w:pos="1119"/>
            <w:tab w:val="left" w:pos="1144"/>
          </w:tabs>
          <w:ind w:left="245" w:firstLine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19"/>
            <w:tab w:val="left" w:pos="1144"/>
            <w:tab w:val="num" w:pos="1814"/>
          </w:tabs>
          <w:ind w:left="965" w:firstLine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119"/>
            <w:tab w:val="left" w:pos="1144"/>
            <w:tab w:val="num" w:pos="2534"/>
          </w:tabs>
          <w:ind w:left="1685" w:firstLine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19"/>
            <w:tab w:val="left" w:pos="1144"/>
            <w:tab w:val="num" w:pos="3254"/>
          </w:tabs>
          <w:ind w:left="2405" w:firstLine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119"/>
            <w:tab w:val="left" w:pos="1144"/>
            <w:tab w:val="num" w:pos="3974"/>
          </w:tabs>
          <w:ind w:left="3125" w:firstLine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119"/>
            <w:tab w:val="left" w:pos="1144"/>
            <w:tab w:val="num" w:pos="4694"/>
          </w:tabs>
          <w:ind w:left="3845" w:firstLine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19"/>
            <w:tab w:val="left" w:pos="1144"/>
            <w:tab w:val="num" w:pos="5414"/>
          </w:tabs>
          <w:ind w:left="4565" w:firstLine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119"/>
            <w:tab w:val="left" w:pos="1144"/>
            <w:tab w:val="num" w:pos="6134"/>
          </w:tabs>
          <w:ind w:left="5285" w:firstLine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119"/>
            <w:tab w:val="left" w:pos="1144"/>
            <w:tab w:val="num" w:pos="6854"/>
          </w:tabs>
          <w:ind w:left="6005" w:firstLine="6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089"/>
          </w:tabs>
          <w:ind w:left="1049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89"/>
          </w:tabs>
          <w:ind w:left="920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89"/>
          </w:tabs>
          <w:ind w:left="1640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89"/>
          </w:tabs>
          <w:ind w:left="2360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89"/>
          </w:tabs>
          <w:ind w:left="3080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89"/>
          </w:tabs>
          <w:ind w:left="3800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89"/>
          </w:tabs>
          <w:ind w:left="4520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89"/>
          </w:tabs>
          <w:ind w:left="5240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89"/>
          </w:tabs>
          <w:ind w:left="5960" w:hanging="2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82"/>
            <w:tab w:val="left" w:pos="1105"/>
            <w:tab w:val="left" w:pos="1128"/>
          </w:tabs>
          <w:ind w:left="233" w:firstLine="6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05"/>
            <w:tab w:val="left" w:pos="1128"/>
            <w:tab w:val="num" w:pos="1802"/>
          </w:tabs>
          <w:ind w:left="953" w:firstLine="6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105"/>
            <w:tab w:val="left" w:pos="1128"/>
            <w:tab w:val="num" w:pos="2522"/>
          </w:tabs>
          <w:ind w:left="1673" w:firstLine="6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05"/>
            <w:tab w:val="left" w:pos="1128"/>
            <w:tab w:val="num" w:pos="3242"/>
          </w:tabs>
          <w:ind w:left="2393" w:firstLine="6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105"/>
            <w:tab w:val="left" w:pos="1128"/>
            <w:tab w:val="num" w:pos="3962"/>
          </w:tabs>
          <w:ind w:left="3113" w:firstLine="6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105"/>
            <w:tab w:val="left" w:pos="1128"/>
            <w:tab w:val="num" w:pos="4682"/>
          </w:tabs>
          <w:ind w:left="3833" w:firstLine="6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05"/>
            <w:tab w:val="left" w:pos="1128"/>
            <w:tab w:val="num" w:pos="5402"/>
          </w:tabs>
          <w:ind w:left="4553" w:firstLine="6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105"/>
            <w:tab w:val="left" w:pos="1128"/>
            <w:tab w:val="num" w:pos="6122"/>
          </w:tabs>
          <w:ind w:left="5273" w:firstLine="6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105"/>
            <w:tab w:val="left" w:pos="1128"/>
            <w:tab w:val="num" w:pos="6842"/>
          </w:tabs>
          <w:ind w:left="5993" w:firstLine="6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63"/>
            <w:tab w:val="left" w:pos="1084"/>
            <w:tab w:val="left" w:pos="1105"/>
          </w:tabs>
          <w:ind w:left="214" w:firstLine="6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84"/>
            <w:tab w:val="left" w:pos="1105"/>
            <w:tab w:val="num" w:pos="1783"/>
          </w:tabs>
          <w:ind w:left="934" w:firstLine="6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84"/>
            <w:tab w:val="left" w:pos="1105"/>
            <w:tab w:val="num" w:pos="2503"/>
          </w:tabs>
          <w:ind w:left="1654" w:firstLine="6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84"/>
            <w:tab w:val="left" w:pos="1105"/>
            <w:tab w:val="num" w:pos="3223"/>
          </w:tabs>
          <w:ind w:left="2374" w:firstLine="6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84"/>
            <w:tab w:val="left" w:pos="1105"/>
            <w:tab w:val="num" w:pos="3943"/>
          </w:tabs>
          <w:ind w:left="3094" w:firstLine="6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84"/>
            <w:tab w:val="left" w:pos="1105"/>
            <w:tab w:val="num" w:pos="4663"/>
          </w:tabs>
          <w:ind w:left="3814" w:firstLine="6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84"/>
            <w:tab w:val="left" w:pos="1105"/>
            <w:tab w:val="num" w:pos="5383"/>
          </w:tabs>
          <w:ind w:left="4534" w:firstLine="6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84"/>
            <w:tab w:val="left" w:pos="1105"/>
            <w:tab w:val="num" w:pos="6103"/>
          </w:tabs>
          <w:ind w:left="5254" w:firstLine="6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84"/>
            <w:tab w:val="left" w:pos="1105"/>
            <w:tab w:val="num" w:pos="6823"/>
          </w:tabs>
          <w:ind w:left="5974" w:firstLine="63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68"/>
            <w:tab w:val="left" w:pos="1090"/>
            <w:tab w:val="left" w:pos="1112"/>
          </w:tabs>
          <w:ind w:left="218" w:firstLine="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90"/>
            <w:tab w:val="left" w:pos="1112"/>
            <w:tab w:val="num" w:pos="1788"/>
          </w:tabs>
          <w:ind w:left="938" w:firstLine="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90"/>
            <w:tab w:val="left" w:pos="1112"/>
            <w:tab w:val="num" w:pos="2508"/>
          </w:tabs>
          <w:ind w:left="1658" w:firstLine="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90"/>
            <w:tab w:val="left" w:pos="1112"/>
            <w:tab w:val="num" w:pos="3228"/>
          </w:tabs>
          <w:ind w:left="2378" w:firstLine="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90"/>
            <w:tab w:val="left" w:pos="1112"/>
            <w:tab w:val="num" w:pos="3948"/>
          </w:tabs>
          <w:ind w:left="3098" w:firstLine="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90"/>
            <w:tab w:val="left" w:pos="1112"/>
            <w:tab w:val="num" w:pos="4668"/>
          </w:tabs>
          <w:ind w:left="3818" w:firstLine="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90"/>
            <w:tab w:val="left" w:pos="1112"/>
            <w:tab w:val="num" w:pos="5388"/>
          </w:tabs>
          <w:ind w:left="4538" w:firstLine="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90"/>
            <w:tab w:val="left" w:pos="1112"/>
            <w:tab w:val="num" w:pos="6108"/>
          </w:tabs>
          <w:ind w:left="5258" w:firstLine="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90"/>
            <w:tab w:val="left" w:pos="1112"/>
            <w:tab w:val="num" w:pos="6828"/>
          </w:tabs>
          <w:ind w:left="5978" w:firstLine="6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1" w:right="97" w:firstLine="0"/>
      <w:jc w:val="center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0" w:right="136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55" w:right="0" w:hanging="255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