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C959" w14:textId="766C7E2E" w:rsidR="00954ED8" w:rsidRPr="00B15A29" w:rsidRDefault="00B15A29" w:rsidP="00B15A29">
      <w:pPr>
        <w:jc w:val="center"/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</w:pPr>
      <w:bookmarkStart w:id="0" w:name="_GoBack"/>
      <w:bookmarkEnd w:id="0"/>
      <w:r w:rsidRPr="00B15A29"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  <w:t>Многообразие синтаксических конструкций словосочетаний, обозначающих профессии в русском языке</w:t>
      </w:r>
    </w:p>
    <w:p w14:paraId="5E7BFCB6" w14:textId="77777777" w:rsidR="00954ED8" w:rsidRDefault="009D2279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 xml:space="preserve">Ли </w:t>
      </w:r>
      <w:proofErr w:type="spellStart"/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>Цзысу</w:t>
      </w:r>
      <w:proofErr w:type="spellEnd"/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 xml:space="preserve"> </w:t>
      </w:r>
    </w:p>
    <w:p w14:paraId="69B8EB0E" w14:textId="77777777" w:rsidR="00954ED8" w:rsidRDefault="009D2279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Аспирант</w:t>
      </w:r>
    </w:p>
    <w:p w14:paraId="15E62C47" w14:textId="77777777" w:rsidR="00954ED8" w:rsidRDefault="009D2279">
      <w:pPr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 xml:space="preserve">Московский государственный университет имени </w:t>
      </w:r>
      <w:proofErr w:type="spellStart"/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>М.В.Ломоносова</w:t>
      </w:r>
      <w:proofErr w:type="spellEnd"/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>,</w:t>
      </w:r>
    </w:p>
    <w:p w14:paraId="35C4E568" w14:textId="77777777" w:rsidR="00954ED8" w:rsidRDefault="009D2279">
      <w:pPr>
        <w:autoSpaceDE w:val="0"/>
        <w:autoSpaceDN w:val="0"/>
        <w:adjustRightInd w:val="0"/>
        <w:jc w:val="center"/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</w:pPr>
      <w:r>
        <w:rPr>
          <w:rFonts w:ascii="Times New Roman Italic" w:hAnsi="Times New Roman Italic" w:cs="Times New Roman Italic"/>
          <w:i/>
          <w:iCs/>
          <w:color w:val="000000"/>
          <w:sz w:val="24"/>
          <w:lang w:val="ru-RU"/>
        </w:rPr>
        <w:t xml:space="preserve"> Высшая школа перевода (факультет), Москва, Россия </w:t>
      </w:r>
    </w:p>
    <w:p w14:paraId="52798E6D" w14:textId="77777777" w:rsidR="00954ED8" w:rsidRDefault="009D2279">
      <w:pPr>
        <w:autoSpaceDE w:val="0"/>
        <w:autoSpaceDN w:val="0"/>
        <w:adjustRightInd w:val="0"/>
        <w:jc w:val="center"/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</w:rPr>
        <w:t>E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-</w:t>
      </w:r>
      <w:r>
        <w:rPr>
          <w:rFonts w:ascii="Times New Roman Regular" w:hAnsi="Times New Roman Regular" w:cs="Times New Roman Regular"/>
          <w:i/>
          <w:iCs/>
          <w:color w:val="000000"/>
          <w:sz w:val="24"/>
        </w:rPr>
        <w:t>mail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 xml:space="preserve">: </w:t>
      </w:r>
      <w:proofErr w:type="spellStart"/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wodemingzishiasu</w:t>
      </w:r>
      <w:proofErr w:type="spellEnd"/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  <w:t>123@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mail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  <w:t>.</w:t>
      </w:r>
      <w:proofErr w:type="spellStart"/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ru</w:t>
      </w:r>
      <w:proofErr w:type="spellEnd"/>
    </w:p>
    <w:p w14:paraId="5311B92C" w14:textId="77777777" w:rsidR="00954ED8" w:rsidRDefault="00954ED8">
      <w:pPr>
        <w:rPr>
          <w:rFonts w:ascii="Times New Roman Regular" w:hAnsi="Times New Roman Regular" w:cs="Times New Roman Regular"/>
          <w:lang w:val="ru-RU"/>
        </w:rPr>
      </w:pPr>
    </w:p>
    <w:p w14:paraId="35442F41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</w:pP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Данная работа посвящена анализу синтаксических особенностей словосочетаний, обозначающих наименования профессий в русском языке. Объектом исследования являются наименования лиц по профессии в русском языке, которые 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 xml:space="preserve">подвергаются «определенным словообразовательным процессам» [1, 189]. Л.А. </w:t>
      </w:r>
      <w:proofErr w:type="spellStart"/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Манерко</w:t>
      </w:r>
      <w:proofErr w:type="spellEnd"/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 xml:space="preserve"> указывает, что «при описании истоков образования того или иного слова важно изучение участия» </w:t>
      </w:r>
      <w:r>
        <w:rPr>
          <w:rFonts w:ascii="Times New Roman" w:hAnsi="Times New Roman" w:cs="Times New Roman"/>
          <w:iCs/>
          <w:color w:val="000000"/>
          <w:sz w:val="24"/>
          <w:lang w:val="ru-RU"/>
        </w:rPr>
        <w:t>каждой части языковой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 xml:space="preserve"> единицы, что «необходимо постольку, поскольку эти данные могут помочь осознать процесс синтеза лексических единиц и их составных частей» [2, 185-186].</w:t>
      </w:r>
    </w:p>
    <w:p w14:paraId="11E38164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Актуальность исследования обусловлена значимостью синтаксических структур в русском языке, которые участвуют в образовании составных единиц, особенно в наименованиях лиц по профессии.</w:t>
      </w:r>
    </w:p>
    <w:p w14:paraId="71B2014E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eastAsia="STSong" w:hAnsi="Times New Roman Regular" w:cs="Times New Roman Regular"/>
          <w:sz w:val="24"/>
          <w:lang w:val="ru-RU"/>
        </w:rPr>
      </w:pP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Образование сложных слов и словосочетаний в русском язык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 xml:space="preserve"> получило детальное описание в российском языкознании в работах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А.И.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Бражникова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(2009), В.В.  Виноградова (1947, 1958), С.Д.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Кацнельсона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(1972), Е.С.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Кубряковой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(2004, 2016), В.В. Лопатина (2016), Л.А.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Манерко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(1997, 2000, 2024), Б.А. Серебренников (1970), 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 xml:space="preserve">З.К.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Тарланов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(1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995), И.С.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Улуханова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(2012, 2016) и др.</w:t>
      </w:r>
      <w:proofErr w:type="gramEnd"/>
    </w:p>
    <w:p w14:paraId="24D371C0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color w:val="000008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>Нашей целью</w:t>
      </w: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>определение роли частей речи в образовании синтаксических единиц в виде словосочетаний, обозначающих наименования профессии в русском языке.</w:t>
      </w:r>
    </w:p>
    <w:p w14:paraId="48754379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" w:eastAsia="Times New Roman" w:hAnsi="Times New Roman" w:cs="Times New Roman"/>
          <w:color w:val="000008"/>
          <w:sz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>Словосочетание, обозначающее профессию, образовано на основе имени деятеля в виде простого или производного слова).</w:t>
      </w:r>
      <w:proofErr w:type="gramEnd"/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 xml:space="preserve"> В качестве простого слова употребляются такие существительные (</w:t>
      </w:r>
      <w:r>
        <w:rPr>
          <w:rFonts w:ascii="Times New Roman" w:eastAsia="Times New Roman" w:hAnsi="Times New Roman" w:cs="Times New Roman"/>
          <w:color w:val="000008"/>
          <w:sz w:val="24"/>
          <w:lang w:val="en-GB"/>
        </w:rPr>
        <w:t>nouns</w:t>
      </w: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 xml:space="preserve">): </w:t>
      </w:r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врач, агент, бондарь</w:t>
      </w: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 xml:space="preserve"> и др.; а производное слово образовано на основе производной основы и с участием таких суффиксов, как </w:t>
      </w:r>
      <w:proofErr w:type="gramStart"/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ч</w:t>
      </w:r>
      <w:proofErr w:type="gram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ик/-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щик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тель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итель</w:t>
      </w:r>
      <w:proofErr w:type="spellEnd"/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-ник/-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еник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ик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льщик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ец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нец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лец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арь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/-аль,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атор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-ор/-ер/-ёр, -ант/-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ент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ат</w:t>
      </w:r>
      <w:proofErr w:type="spellEnd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color w:val="000008"/>
          <w:sz w:val="24"/>
          <w:lang w:val="ru-RU"/>
        </w:rPr>
        <w:t>ят</w:t>
      </w:r>
      <w:proofErr w:type="spellEnd"/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>.</w:t>
      </w:r>
    </w:p>
    <w:p w14:paraId="769BF429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eastAsia="STSong" w:hAnsi="Times New Roman Regular" w:cs="Times New Roman Regular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 чтобы разобраться в отношениях между существующими</w:t>
      </w: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 xml:space="preserve"> элементами</w:t>
      </w: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, в основе нашего исследования лежат термины, описанные Ч. </w:t>
      </w:r>
      <w:proofErr w:type="spellStart"/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>Филлмором</w:t>
      </w:r>
      <w:proofErr w:type="spellEnd"/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 в его статье “</w:t>
      </w:r>
      <w:r>
        <w:rPr>
          <w:rFonts w:ascii="Times New Roman" w:eastAsia="Times New Roman" w:hAnsi="Times New Roman" w:cs="Times New Roman"/>
          <w:color w:val="000008"/>
          <w:sz w:val="24"/>
          <w:lang w:eastAsia="ru-RU"/>
        </w:rPr>
        <w:t>The</w:t>
      </w: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lang w:eastAsia="ru-RU"/>
        </w:rPr>
        <w:t>case</w:t>
      </w: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lang w:eastAsia="ru-RU"/>
        </w:rPr>
        <w:t>for</w:t>
      </w: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lang w:eastAsia="ru-RU"/>
        </w:rPr>
        <w:t>case</w:t>
      </w:r>
      <w:r>
        <w:rPr>
          <w:rFonts w:ascii="Times New Roman" w:eastAsia="Times New Roman" w:hAnsi="Times New Roman" w:cs="Times New Roman"/>
          <w:color w:val="000008"/>
          <w:sz w:val="24"/>
          <w:lang w:val="ru-RU" w:eastAsia="ru-RU"/>
        </w:rPr>
        <w:t>” («Дело о падеже»). Они о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>формлены в соответствии со следующими моделями 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</w:t>
      </w: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g</w:t>
      </w:r>
      <w:proofErr w:type="spellEnd"/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–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агентив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(субъект действия), D – датив (лицо, затронутое в действии), T – инструмент: предмет, вовлеченный в действие, F –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фактитив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: результат действия (лицо, предмет и т.п.), L – локатив: место (действие в пространстве), O – объектив, непосредственно затрагиваемый действием предмет, лицо, т.е. собственно объект действия, V – корень слов обозначает действие</w:t>
      </w:r>
      <w:r>
        <w:rPr>
          <w:rFonts w:ascii="Times New Roman Regular" w:eastAsia="STSong" w:hAnsi="Times New Roman Regular" w:cs="Times New Roman Regular" w:hint="eastAsia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>[3]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>)</w:t>
      </w:r>
      <w:r>
        <w:rPr>
          <w:rFonts w:ascii="Times New Roman" w:eastAsia="Times New Roman" w:hAnsi="Times New Roman" w:cs="Times New Roman"/>
          <w:color w:val="000008"/>
          <w:sz w:val="24"/>
          <w:lang w:val="ru-RU"/>
        </w:rPr>
        <w:t xml:space="preserve"> , например: 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>T(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) + V + O,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V + O, T(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) + V + F, T(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) + V,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V,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L, V(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) + O, V(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) + D, V(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) + O. </w:t>
      </w:r>
    </w:p>
    <w:p w14:paraId="310D9EC0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eastAsia="STSong" w:hAnsi="Times New Roman Regular" w:cs="Times New Roman Regular"/>
          <w:sz w:val="24"/>
          <w:lang w:val="ru-RU"/>
        </w:rPr>
      </w:pPr>
      <w:r>
        <w:rPr>
          <w:rFonts w:ascii="Times New Roman Regular" w:eastAsia="STSong" w:hAnsi="Times New Roman Regular" w:cs="Times New Roman Regular"/>
          <w:sz w:val="24"/>
          <w:lang w:val="ru-RU"/>
        </w:rPr>
        <w:t>Например, по модели ((T=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t>N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суффикс </w:t>
      </w: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–ч</w:t>
      </w:r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ик) 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sym w:font="Wingdings" w:char="F0E0"/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)) + (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t>V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sym w:font="Wingdings" w:char="F0E0"/>
      </w:r>
      <w:r>
        <w:rPr>
          <w:rFonts w:ascii="Times New Roman Regular" w:eastAsia="STSong" w:hAnsi="Times New Roman Regular" w:cs="Times New Roman Regular"/>
          <w:sz w:val="24"/>
          <w:lang w:val="ru-RU"/>
        </w:rPr>
        <w:t>)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t>N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O: </w:t>
      </w:r>
      <w:r>
        <w:rPr>
          <w:rFonts w:ascii="Times New Roman Italic" w:eastAsia="STSong" w:hAnsi="Times New Roman Italic" w:cs="Times New Roman Italic"/>
          <w:i/>
          <w:iCs/>
          <w:sz w:val="24"/>
          <w:lang w:val="ru-RU"/>
        </w:rPr>
        <w:t>Аппаратчик очистки алмазного концентрата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: главным элементом словосочетания является существительное (аппарат), обладающий значением «инструмент – Т», к которому добавлен суффикс </w:t>
      </w: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“-</w:t>
      </w:r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чик”, указывающий на человека, который выполняет работу. В словосочетании производное слово «аппаратчик» становится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агенсом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, который 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lastRenderedPageBreak/>
        <w:t xml:space="preserve">выполняет конкретную функцию – родительный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падаж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“очистки алмазного концентрата” в составе номинативного словосочетания;</w:t>
      </w:r>
    </w:p>
    <w:p w14:paraId="16BF6F23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eastAsia="STSong" w:hAnsi="Times New Roman Regular" w:cs="Times New Roman Regular"/>
          <w:sz w:val="24"/>
          <w:lang w:val="ru-RU"/>
        </w:rPr>
      </w:pP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(=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t>N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) + V + O: </w:t>
      </w:r>
      <w:r>
        <w:rPr>
          <w:rFonts w:ascii="Times New Roman Italic" w:eastAsia="STSong" w:hAnsi="Times New Roman Italic" w:cs="Times New Roman Italic"/>
          <w:i/>
          <w:iCs/>
          <w:sz w:val="24"/>
          <w:lang w:val="ru-RU"/>
        </w:rPr>
        <w:t>Агент по продаже недвижимости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: морфемный разбор слова </w:t>
      </w:r>
      <w:r>
        <w:rPr>
          <w:rFonts w:ascii="Times New Roman Regular" w:eastAsia="STSong" w:hAnsi="Times New Roman Regular" w:cs="Times New Roman Regular"/>
          <w:i/>
          <w:sz w:val="24"/>
          <w:lang w:val="ru-RU"/>
        </w:rPr>
        <w:t xml:space="preserve">агент 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само по себе является субстантивным корнем, который выступает в роли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агентива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и является главным элементом в словосочетании. Предлог </w:t>
      </w:r>
      <w:proofErr w:type="gramStart"/>
      <w:r>
        <w:rPr>
          <w:rFonts w:ascii="Times New Roman Regular" w:eastAsia="STSong" w:hAnsi="Times New Roman Regular" w:cs="Times New Roman Regular"/>
          <w:i/>
          <w:sz w:val="24"/>
          <w:lang w:val="ru-RU"/>
        </w:rPr>
        <w:t>по</w:t>
      </w:r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</w:t>
      </w: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в</w:t>
      </w:r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данном словосочетании 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«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>употребляется для обозначении области, сферы проявления действия, состояния и т.п.</w:t>
      </w: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 xml:space="preserve">» 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[4] 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после отглагольного существительного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</w:t>
      </w:r>
      <w:r>
        <w:rPr>
          <w:rFonts w:ascii="Times New Roman Italic" w:eastAsia="STSong" w:hAnsi="Times New Roman Italic" w:cs="Times New Roman Italic"/>
          <w:i/>
          <w:iCs/>
          <w:sz w:val="24"/>
          <w:lang w:val="ru-RU"/>
        </w:rPr>
        <w:t xml:space="preserve">по продаже недвижимости) </w:t>
      </w:r>
      <w:r>
        <w:rPr>
          <w:rFonts w:ascii="Times New Roman Italic" w:eastAsia="STSong" w:hAnsi="Times New Roman Italic" w:cs="Times New Roman Italic"/>
          <w:iCs/>
          <w:sz w:val="24"/>
          <w:lang w:val="ru-RU"/>
        </w:rPr>
        <w:t>с указанием на</w:t>
      </w:r>
      <w:r>
        <w:rPr>
          <w:rFonts w:ascii="Times New Roman Italic" w:eastAsia="STSong" w:hAnsi="Times New Roman Italic" w:cs="Times New Roman Italic"/>
          <w:i/>
          <w:iCs/>
          <w:sz w:val="24"/>
          <w:lang w:val="ru-RU"/>
        </w:rPr>
        <w:t xml:space="preserve"> 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объект действия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>;</w:t>
      </w:r>
    </w:p>
    <w:p w14:paraId="4B0AF29F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eastAsia="STSong" w:hAnsi="Times New Roman Regular" w:cs="Times New Roman Regular"/>
          <w:sz w:val="24"/>
          <w:lang w:val="ru-RU"/>
        </w:rPr>
      </w:pPr>
      <w:r>
        <w:rPr>
          <w:rFonts w:ascii="Times New Roman Regular" w:eastAsia="STSong" w:hAnsi="Times New Roman Regular" w:cs="Times New Roman Regular"/>
          <w:sz w:val="24"/>
          <w:lang w:val="ru-RU"/>
        </w:rPr>
        <w:t>((T=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t>N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суффикс </w:t>
      </w:r>
      <w:proofErr w:type="gramStart"/>
      <w:r>
        <w:rPr>
          <w:rFonts w:ascii="Times New Roman Regular" w:eastAsia="STSong" w:hAnsi="Times New Roman Regular" w:cs="Times New Roman Regular"/>
          <w:i/>
          <w:sz w:val="24"/>
          <w:lang w:val="ru-RU"/>
        </w:rPr>
        <w:t>-</w:t>
      </w:r>
      <w:proofErr w:type="spellStart"/>
      <w:r>
        <w:rPr>
          <w:rFonts w:ascii="Times New Roman Regular" w:eastAsia="STSong" w:hAnsi="Times New Roman Regular" w:cs="Times New Roman Regular"/>
          <w:i/>
          <w:sz w:val="24"/>
          <w:lang w:val="ru-RU"/>
        </w:rPr>
        <w:t>о</w:t>
      </w:r>
      <w:proofErr w:type="gramEnd"/>
      <w:r>
        <w:rPr>
          <w:rFonts w:ascii="Times New Roman Regular" w:eastAsia="STSong" w:hAnsi="Times New Roman Regular" w:cs="Times New Roman Regular"/>
          <w:i/>
          <w:sz w:val="24"/>
          <w:lang w:val="ru-RU"/>
        </w:rPr>
        <w:t>ч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суффикс –ник) </w:t>
      </w:r>
      <w:r>
        <w:rPr>
          <w:rFonts w:ascii="Times New Roman Regular" w:eastAsia="STSong" w:hAnsi="Times New Roman Regular" w:cs="Times New Roman Regular"/>
          <w:sz w:val="24"/>
          <w:lang w:val="en-GB"/>
        </w:rPr>
        <w:sym w:font="Wingdings" w:char="F0E0"/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Ag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)) + V</w:t>
      </w:r>
      <w:r>
        <w:rPr>
          <w:rFonts w:ascii="Times New Roman Regular" w:eastAsia="STSong" w:hAnsi="Times New Roman Regular" w:cs="Times New Roman Regular"/>
          <w:sz w:val="24"/>
        </w:rPr>
        <w:sym w:font="Wingdings" w:char="F0E0"/>
      </w:r>
      <w:r>
        <w:rPr>
          <w:rFonts w:ascii="Times New Roman Regular" w:eastAsia="STSong" w:hAnsi="Times New Roman Regular" w:cs="Times New Roman Regular"/>
          <w:sz w:val="24"/>
        </w:rPr>
        <w:t>N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+ F: </w:t>
      </w:r>
      <w:r>
        <w:rPr>
          <w:rFonts w:ascii="Times New Roman Italic" w:eastAsia="STSong" w:hAnsi="Times New Roman Italic" w:cs="Times New Roman Italic"/>
          <w:i/>
          <w:iCs/>
          <w:sz w:val="24"/>
          <w:lang w:val="ru-RU"/>
        </w:rPr>
        <w:t>станочник по изготовлению гнутой мебели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: слово </w:t>
      </w:r>
      <w:r>
        <w:rPr>
          <w:rFonts w:ascii="Times New Roman Regular" w:eastAsia="STSong" w:hAnsi="Times New Roman Regular" w:cs="Times New Roman Regular"/>
          <w:i/>
          <w:sz w:val="24"/>
          <w:lang w:val="ru-RU"/>
        </w:rPr>
        <w:t>станочник</w:t>
      </w: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от однокоренной единицы “станок” указывает на инструмент работы, образуется от корня “стан-” и суффиксов “-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оч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” и “-ник” и  указывает на имя деятеля. Вторая часть данной профессии “по изготовлению гнутой мебели” дает определение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агенсу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(станочник) на конкретную работу </w:t>
      </w: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действующего</w:t>
      </w:r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и разновидность мебели – гнутая мебель. Профессия “станочник по изготовлению гнутой мебели” включает в себя компоненты инструмент,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агентив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, глагол действующего и результат действия.</w:t>
      </w:r>
    </w:p>
    <w:p w14:paraId="628DF08E" w14:textId="77777777" w:rsidR="00954ED8" w:rsidRDefault="009D2279">
      <w:pPr>
        <w:autoSpaceDE w:val="0"/>
        <w:autoSpaceDN w:val="0"/>
        <w:adjustRightInd w:val="0"/>
        <w:ind w:firstLine="397"/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</w:pPr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Итак, в словосочетании, обозначающем наименование лиц по профессии в русском языке, сложились на основе разных компонентов, которые </w:t>
      </w:r>
      <w:proofErr w:type="gramStart"/>
      <w:r>
        <w:rPr>
          <w:rFonts w:ascii="Times New Roman Regular" w:eastAsia="STSong" w:hAnsi="Times New Roman Regular" w:cs="Times New Roman Regular"/>
          <w:sz w:val="24"/>
          <w:lang w:val="ru-RU"/>
        </w:rPr>
        <w:t>выполняют роль</w:t>
      </w:r>
      <w:proofErr w:type="gram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агентива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 xml:space="preserve">, </w:t>
      </w:r>
      <w:proofErr w:type="spellStart"/>
      <w:r>
        <w:rPr>
          <w:rFonts w:ascii="Times New Roman Regular" w:eastAsia="STSong" w:hAnsi="Times New Roman Regular" w:cs="Times New Roman Regular"/>
          <w:sz w:val="24"/>
          <w:lang w:val="ru-RU"/>
        </w:rPr>
        <w:t>объктива</w:t>
      </w:r>
      <w:proofErr w:type="spellEnd"/>
      <w:r>
        <w:rPr>
          <w:rFonts w:ascii="Times New Roman Regular" w:eastAsia="STSong" w:hAnsi="Times New Roman Regular" w:cs="Times New Roman Regular"/>
          <w:sz w:val="24"/>
          <w:lang w:val="ru-RU"/>
        </w:rPr>
        <w:t>, датива, инструмента, действующего глагола, его результата или места действия.</w:t>
      </w:r>
    </w:p>
    <w:p w14:paraId="648B4190" w14:textId="77777777" w:rsidR="00954ED8" w:rsidRDefault="00954ED8">
      <w:pPr>
        <w:autoSpaceDE w:val="0"/>
        <w:autoSpaceDN w:val="0"/>
        <w:adjustRightInd w:val="0"/>
        <w:ind w:firstLine="397"/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</w:pPr>
    </w:p>
    <w:p w14:paraId="1D18477F" w14:textId="77777777" w:rsidR="00954ED8" w:rsidRDefault="009D2279">
      <w:pPr>
        <w:autoSpaceDE w:val="0"/>
        <w:autoSpaceDN w:val="0"/>
        <w:adjustRightInd w:val="0"/>
        <w:ind w:firstLine="397"/>
        <w:jc w:val="center"/>
        <w:rPr>
          <w:rFonts w:ascii="Times New Roman Regular" w:eastAsia="STSong" w:hAnsi="Times New Roman Regular" w:cs="Times New Roman Regular"/>
          <w:b/>
          <w:bCs/>
          <w:sz w:val="24"/>
          <w:lang w:val="ru-RU"/>
        </w:rPr>
      </w:pPr>
      <w:r>
        <w:rPr>
          <w:rFonts w:ascii="Times New Roman Regular" w:eastAsia="STSong" w:hAnsi="Times New Roman Regular" w:cs="Times New Roman Regular"/>
          <w:b/>
          <w:bCs/>
          <w:sz w:val="24"/>
          <w:lang w:val="ru-RU"/>
        </w:rPr>
        <w:t>Л</w:t>
      </w:r>
      <w:proofErr w:type="spellStart"/>
      <w:r>
        <w:rPr>
          <w:rFonts w:ascii="Times New Roman Regular" w:eastAsia="STSong" w:hAnsi="Times New Roman Regular" w:cs="Times New Roman Regular"/>
          <w:b/>
          <w:bCs/>
          <w:sz w:val="24"/>
        </w:rPr>
        <w:t>итератур</w:t>
      </w:r>
      <w:proofErr w:type="spellEnd"/>
      <w:r>
        <w:rPr>
          <w:rFonts w:ascii="Times New Roman Regular" w:eastAsia="STSong" w:hAnsi="Times New Roman Regular" w:cs="Times New Roman Regular"/>
          <w:b/>
          <w:bCs/>
          <w:sz w:val="24"/>
          <w:lang w:val="ru-RU"/>
        </w:rPr>
        <w:t>а</w:t>
      </w:r>
    </w:p>
    <w:p w14:paraId="5A3A68CE" w14:textId="77777777" w:rsidR="00954ED8" w:rsidRDefault="009D2279">
      <w:pPr>
        <w:numPr>
          <w:ilvl w:val="0"/>
          <w:numId w:val="1"/>
        </w:numPr>
        <w:rPr>
          <w:rFonts w:ascii="Times New Roman" w:eastAsia="SimSun" w:hAnsi="Times New Roman" w:cs="Times New Roman"/>
          <w:snapToGrid w:val="0"/>
          <w:sz w:val="24"/>
          <w:lang w:val="ru-RU"/>
        </w:rPr>
      </w:pP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Кубрякова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Е.С. Язык и знание: На пути получения знаний о языке: Части речи с когнитивной точки зрения. Роль языка в познании мира</w:t>
      </w:r>
      <w:proofErr w:type="gram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/ Р</w:t>
      </w:r>
      <w:proofErr w:type="gram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ос. Академия наук. Ин-т языкознания. М.: Языки славянской культуры,</w:t>
      </w:r>
      <w:r>
        <w:rPr>
          <w:rFonts w:ascii="Times New Roman" w:eastAsia="SimSun" w:hAnsi="Times New Roman" w:cs="Times New Roman"/>
          <w:snapToGrid w:val="0"/>
          <w:sz w:val="24"/>
        </w:rPr>
        <w:t xml:space="preserve"> 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2004. – 560 с.</w:t>
      </w:r>
    </w:p>
    <w:p w14:paraId="47EF7E0A" w14:textId="77777777" w:rsidR="00954ED8" w:rsidRDefault="009D2279">
      <w:pPr>
        <w:numPr>
          <w:ilvl w:val="0"/>
          <w:numId w:val="1"/>
        </w:numPr>
        <w:rPr>
          <w:rFonts w:ascii="Times New Roman" w:eastAsia="SimSun" w:hAnsi="Times New Roman" w:cs="Times New Roman"/>
          <w:snapToGrid w:val="0"/>
          <w:sz w:val="24"/>
          <w:lang w:val="ru-RU"/>
        </w:rPr>
      </w:pP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Манерко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Л.А. Когнитивная теория языка: философские основания и направления исследований / Л.А.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Манерко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. – М.: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Гнозис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, 2024. – 448 с.</w:t>
      </w:r>
    </w:p>
    <w:p w14:paraId="318A161A" w14:textId="77777777" w:rsidR="00954ED8" w:rsidRDefault="009D2279">
      <w:pPr>
        <w:numPr>
          <w:ilvl w:val="0"/>
          <w:numId w:val="1"/>
        </w:numPr>
        <w:rPr>
          <w:rFonts w:ascii="Times New Roman" w:eastAsia="SimSun" w:hAnsi="Times New Roman" w:cs="Times New Roman"/>
          <w:snapToGrid w:val="0"/>
          <w:sz w:val="24"/>
        </w:rPr>
      </w:pP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Рядинская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С.В.,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Мичачев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В.А. Падежная грамматика Ч.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Филлмора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и современное понимание ролевой семантики глагола / С.В.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Рядинская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, В.А.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Мигачев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;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БелГУ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 // Иностранные языки в профессиональном образовании: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лингвометод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. контекст : материалы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межвуз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. науч</w:t>
      </w:r>
      <w:proofErr w:type="gram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.-</w:t>
      </w:r>
      <w:proofErr w:type="spellStart"/>
      <w:proofErr w:type="gram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практ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.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конф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., Белгород, 17-18 мая 2006 г. / </w:t>
      </w:r>
      <w:proofErr w:type="spellStart"/>
      <w:r>
        <w:rPr>
          <w:rFonts w:ascii="Times New Roman" w:eastAsia="SimSun" w:hAnsi="Times New Roman" w:cs="Times New Roman"/>
          <w:snapToGrid w:val="0"/>
          <w:sz w:val="24"/>
          <w:lang w:val="ru-RU"/>
        </w:rPr>
        <w:t>Белгор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 xml:space="preserve">. ун-т потреб. кооперации. – Белгород, 2006. </w:t>
      </w:r>
      <w:proofErr w:type="gramStart"/>
      <w:r>
        <w:rPr>
          <w:rFonts w:ascii="Times New Roman" w:eastAsia="SimSun" w:hAnsi="Times New Roman" w:cs="Times New Roman"/>
          <w:snapToGrid w:val="0"/>
          <w:sz w:val="24"/>
        </w:rPr>
        <w:t>С. 175</w:t>
      </w:r>
      <w:proofErr w:type="gramEnd"/>
      <w:r>
        <w:rPr>
          <w:rFonts w:ascii="Times New Roman" w:eastAsia="SimSun" w:hAnsi="Times New Roman" w:cs="Times New Roman"/>
          <w:snapToGrid w:val="0"/>
          <w:sz w:val="24"/>
        </w:rPr>
        <w:t>-180.</w:t>
      </w:r>
    </w:p>
    <w:p w14:paraId="01185C78" w14:textId="77777777" w:rsidR="00954ED8" w:rsidRDefault="009D2279">
      <w:pPr>
        <w:numPr>
          <w:ilvl w:val="0"/>
          <w:numId w:val="1"/>
        </w:numPr>
        <w:rPr>
          <w:rFonts w:ascii="Times New Roman" w:eastAsia="SimSun" w:hAnsi="Times New Roman" w:cs="Times New Roman"/>
          <w:snapToGrid w:val="0"/>
          <w:sz w:val="24"/>
          <w:lang w:val="ru-RU"/>
        </w:rPr>
      </w:pPr>
      <w:r>
        <w:rPr>
          <w:rFonts w:ascii="Times New Roman" w:eastAsia="SimSun" w:hAnsi="Times New Roman" w:cs="Times New Roman"/>
          <w:snapToGrid w:val="0"/>
          <w:sz w:val="24"/>
          <w:lang w:val="ru-RU"/>
        </w:rPr>
        <w:t>Малый академический словарь [</w:t>
      </w:r>
      <w:r>
        <w:rPr>
          <w:rFonts w:ascii="Times New Roman" w:eastAsia="SimSun" w:hAnsi="Times New Roman" w:cs="Times New Roman"/>
          <w:snapToGrid w:val="0"/>
          <w:sz w:val="24"/>
        </w:rPr>
        <w:t>https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://</w:t>
      </w:r>
      <w:proofErr w:type="spellStart"/>
      <w:r>
        <w:rPr>
          <w:rFonts w:ascii="Times New Roman" w:eastAsia="SimSun" w:hAnsi="Times New Roman" w:cs="Times New Roman"/>
          <w:snapToGrid w:val="0"/>
          <w:sz w:val="24"/>
        </w:rPr>
        <w:t>gufo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.</w:t>
      </w:r>
      <w:r>
        <w:rPr>
          <w:rFonts w:ascii="Times New Roman" w:eastAsia="SimSun" w:hAnsi="Times New Roman" w:cs="Times New Roman"/>
          <w:snapToGrid w:val="0"/>
          <w:sz w:val="24"/>
        </w:rPr>
        <w:t>me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/</w:t>
      </w:r>
      <w:proofErr w:type="spellStart"/>
      <w:r>
        <w:rPr>
          <w:rFonts w:ascii="Times New Roman" w:eastAsia="SimSun" w:hAnsi="Times New Roman" w:cs="Times New Roman"/>
          <w:snapToGrid w:val="0"/>
          <w:sz w:val="24"/>
        </w:rPr>
        <w:t>dict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/</w:t>
      </w:r>
      <w:r>
        <w:rPr>
          <w:rFonts w:ascii="Times New Roman" w:eastAsia="SimSun" w:hAnsi="Times New Roman" w:cs="Times New Roman"/>
          <w:snapToGrid w:val="0"/>
          <w:sz w:val="24"/>
        </w:rPr>
        <w:t>mas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/по?</w:t>
      </w:r>
      <w:proofErr w:type="spellStart"/>
      <w:r>
        <w:rPr>
          <w:rFonts w:ascii="Times New Roman" w:eastAsia="SimSun" w:hAnsi="Times New Roman" w:cs="Times New Roman"/>
          <w:snapToGrid w:val="0"/>
          <w:sz w:val="24"/>
        </w:rPr>
        <w:t>ysclid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=</w:t>
      </w:r>
      <w:r>
        <w:rPr>
          <w:rFonts w:ascii="Times New Roman" w:eastAsia="SimSun" w:hAnsi="Times New Roman" w:cs="Times New Roman"/>
          <w:snapToGrid w:val="0"/>
          <w:sz w:val="24"/>
        </w:rPr>
        <w:t>m</w:t>
      </w:r>
      <w:r>
        <w:rPr>
          <w:rFonts w:ascii="Times New Roman" w:eastAsia="SimSun" w:hAnsi="Times New Roman" w:cs="Times New Roman"/>
          <w:snapToGrid w:val="0"/>
          <w:sz w:val="24"/>
          <w:lang w:val="ru-RU"/>
        </w:rPr>
        <w:t>7</w:t>
      </w:r>
      <w:proofErr w:type="spellStart"/>
      <w:r>
        <w:rPr>
          <w:rFonts w:ascii="Times New Roman" w:eastAsia="SimSun" w:hAnsi="Times New Roman" w:cs="Times New Roman"/>
          <w:snapToGrid w:val="0"/>
          <w:sz w:val="24"/>
        </w:rPr>
        <w:t>ohqmojfs</w:t>
      </w:r>
      <w:proofErr w:type="spellEnd"/>
      <w:r>
        <w:rPr>
          <w:rFonts w:ascii="Times New Roman" w:eastAsia="SimSun" w:hAnsi="Times New Roman" w:cs="Times New Roman"/>
          <w:snapToGrid w:val="0"/>
          <w:sz w:val="24"/>
          <w:lang w:val="ru-RU"/>
        </w:rPr>
        <w:t>843637199].</w:t>
      </w:r>
    </w:p>
    <w:p w14:paraId="4F189654" w14:textId="77777777" w:rsidR="00954ED8" w:rsidRDefault="00954ED8">
      <w:pPr>
        <w:autoSpaceDE w:val="0"/>
        <w:autoSpaceDN w:val="0"/>
        <w:adjustRightInd w:val="0"/>
        <w:ind w:firstLine="397"/>
        <w:rPr>
          <w:rFonts w:ascii="Times New Roman Regular" w:eastAsia="STSong" w:hAnsi="Times New Roman Regular" w:cs="Times New Roman Regular"/>
          <w:b/>
          <w:bCs/>
          <w:sz w:val="24"/>
          <w:lang w:val="ru-RU"/>
        </w:rPr>
      </w:pPr>
    </w:p>
    <w:sectPr w:rsidR="00954ED8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Times New Roman Italic">
    <w:charset w:val="00"/>
    <w:family w:val="auto"/>
    <w:pitch w:val="default"/>
    <w:sig w:usb0="E0000AFF" w:usb1="00007843" w:usb2="00000001" w:usb3="00000000" w:csb0="400001BF" w:csb1="DFF70000"/>
  </w:font>
  <w:font w:name="STSong">
    <w:altName w:val="Microsoft YaHei Light"/>
    <w:charset w:val="86"/>
    <w:family w:val="auto"/>
    <w:pitch w:val="default"/>
    <w:sig w:usb0="00000000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71AB"/>
    <w:multiLevelType w:val="singleLevel"/>
    <w:tmpl w:val="614771A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B2D42"/>
    <w:rsid w:val="FF5B2D42"/>
    <w:rsid w:val="FFAFD38D"/>
    <w:rsid w:val="FFBD44F7"/>
    <w:rsid w:val="FFD3DD1A"/>
    <w:rsid w:val="FFF67576"/>
    <w:rsid w:val="FFF74CED"/>
    <w:rsid w:val="FFF751FC"/>
    <w:rsid w:val="FFF9FC63"/>
    <w:rsid w:val="FFFD0587"/>
    <w:rsid w:val="FFFF7F96"/>
    <w:rsid w:val="0000213E"/>
    <w:rsid w:val="000C78F4"/>
    <w:rsid w:val="00580C1E"/>
    <w:rsid w:val="006D4CFE"/>
    <w:rsid w:val="00954ED8"/>
    <w:rsid w:val="009D2279"/>
    <w:rsid w:val="00AF759A"/>
    <w:rsid w:val="00B15A29"/>
    <w:rsid w:val="00B30890"/>
    <w:rsid w:val="00EC7075"/>
    <w:rsid w:val="00FB4072"/>
    <w:rsid w:val="0BDF0918"/>
    <w:rsid w:val="16FD69A2"/>
    <w:rsid w:val="1FDD4C73"/>
    <w:rsid w:val="1FFDF43A"/>
    <w:rsid w:val="1FFF566D"/>
    <w:rsid w:val="1FFFD38E"/>
    <w:rsid w:val="1FFFD54E"/>
    <w:rsid w:val="23F64E91"/>
    <w:rsid w:val="2B7F5E7C"/>
    <w:rsid w:val="32EEFD46"/>
    <w:rsid w:val="33FEC679"/>
    <w:rsid w:val="37378CD6"/>
    <w:rsid w:val="37FFDE15"/>
    <w:rsid w:val="3B941A2B"/>
    <w:rsid w:val="3BF9716E"/>
    <w:rsid w:val="3E9BE87C"/>
    <w:rsid w:val="3EFF7B69"/>
    <w:rsid w:val="3F8D186F"/>
    <w:rsid w:val="3FAC2F15"/>
    <w:rsid w:val="3FF7E65A"/>
    <w:rsid w:val="47B7AD53"/>
    <w:rsid w:val="47D7F29C"/>
    <w:rsid w:val="4B6E1DCC"/>
    <w:rsid w:val="4BFE7C95"/>
    <w:rsid w:val="4EFA6FE8"/>
    <w:rsid w:val="4FD55ED1"/>
    <w:rsid w:val="5ABF2751"/>
    <w:rsid w:val="5AD715DF"/>
    <w:rsid w:val="5B7AA3B7"/>
    <w:rsid w:val="5B7F9371"/>
    <w:rsid w:val="5B91F282"/>
    <w:rsid w:val="5D9EF01A"/>
    <w:rsid w:val="5DF2BCF4"/>
    <w:rsid w:val="5EB76F6C"/>
    <w:rsid w:val="5F2509EE"/>
    <w:rsid w:val="5F7FBE38"/>
    <w:rsid w:val="5FF760C1"/>
    <w:rsid w:val="5FFBA76A"/>
    <w:rsid w:val="67FFE34D"/>
    <w:rsid w:val="68370CB0"/>
    <w:rsid w:val="69F77E75"/>
    <w:rsid w:val="6B3F84E3"/>
    <w:rsid w:val="6B8B0F44"/>
    <w:rsid w:val="6CF31C94"/>
    <w:rsid w:val="6E3FE274"/>
    <w:rsid w:val="6EEF74AD"/>
    <w:rsid w:val="6FFF0938"/>
    <w:rsid w:val="72FFC75C"/>
    <w:rsid w:val="73B67BF5"/>
    <w:rsid w:val="75152DAF"/>
    <w:rsid w:val="75D4654A"/>
    <w:rsid w:val="767F7F3C"/>
    <w:rsid w:val="77563B09"/>
    <w:rsid w:val="7773BAF5"/>
    <w:rsid w:val="77B99BF6"/>
    <w:rsid w:val="78EB32FF"/>
    <w:rsid w:val="797E8708"/>
    <w:rsid w:val="79FFA17A"/>
    <w:rsid w:val="7A783E40"/>
    <w:rsid w:val="7AEF0E13"/>
    <w:rsid w:val="7BA604E5"/>
    <w:rsid w:val="7BAF6F3D"/>
    <w:rsid w:val="7BFE240E"/>
    <w:rsid w:val="7D5183A6"/>
    <w:rsid w:val="7D7F4A9F"/>
    <w:rsid w:val="7DEEFEDC"/>
    <w:rsid w:val="7DFFF8AC"/>
    <w:rsid w:val="7E3F532F"/>
    <w:rsid w:val="7E5D84D7"/>
    <w:rsid w:val="7E6F4C0F"/>
    <w:rsid w:val="7ECA1978"/>
    <w:rsid w:val="7EE3689D"/>
    <w:rsid w:val="7F554164"/>
    <w:rsid w:val="7F6E3379"/>
    <w:rsid w:val="7F772FB5"/>
    <w:rsid w:val="7F7EC3EA"/>
    <w:rsid w:val="7F979E04"/>
    <w:rsid w:val="7FAE4AD7"/>
    <w:rsid w:val="7FDE88E1"/>
    <w:rsid w:val="7FDF7268"/>
    <w:rsid w:val="7FEC6B9A"/>
    <w:rsid w:val="7FF5B7E8"/>
    <w:rsid w:val="7FF601B5"/>
    <w:rsid w:val="7FFACB1F"/>
    <w:rsid w:val="7FFBA6B7"/>
    <w:rsid w:val="7FFE7707"/>
    <w:rsid w:val="93CF233D"/>
    <w:rsid w:val="97CDA3BC"/>
    <w:rsid w:val="9FDBA1C5"/>
    <w:rsid w:val="9FE97B34"/>
    <w:rsid w:val="A5FD4CD2"/>
    <w:rsid w:val="A7FB0A17"/>
    <w:rsid w:val="A9AE416E"/>
    <w:rsid w:val="ADEB626C"/>
    <w:rsid w:val="AFB91463"/>
    <w:rsid w:val="AFE7CDA3"/>
    <w:rsid w:val="AFFD4714"/>
    <w:rsid w:val="B13F5376"/>
    <w:rsid w:val="B3DF8BBF"/>
    <w:rsid w:val="B907E640"/>
    <w:rsid w:val="BACD618A"/>
    <w:rsid w:val="BB996000"/>
    <w:rsid w:val="BBAB3F7A"/>
    <w:rsid w:val="BBFF1787"/>
    <w:rsid w:val="BDBA8574"/>
    <w:rsid w:val="BDBB7C03"/>
    <w:rsid w:val="BE3FF027"/>
    <w:rsid w:val="BEB93C2D"/>
    <w:rsid w:val="BF7F43F5"/>
    <w:rsid w:val="BFF25F67"/>
    <w:rsid w:val="BFF7D051"/>
    <w:rsid w:val="C3FD3030"/>
    <w:rsid w:val="C9D67035"/>
    <w:rsid w:val="CB7BE290"/>
    <w:rsid w:val="CBDA6304"/>
    <w:rsid w:val="CBEED984"/>
    <w:rsid w:val="CEFFD94B"/>
    <w:rsid w:val="CF7F2BEF"/>
    <w:rsid w:val="CFFA34BA"/>
    <w:rsid w:val="D2FBF192"/>
    <w:rsid w:val="D37F6BFD"/>
    <w:rsid w:val="D3B5F7B2"/>
    <w:rsid w:val="D77E06CE"/>
    <w:rsid w:val="D996E3AE"/>
    <w:rsid w:val="DDFBDDA6"/>
    <w:rsid w:val="DDFF4D4C"/>
    <w:rsid w:val="DF8D3344"/>
    <w:rsid w:val="DFBD9980"/>
    <w:rsid w:val="DFFF8269"/>
    <w:rsid w:val="E15D2AC8"/>
    <w:rsid w:val="E76BC7C2"/>
    <w:rsid w:val="E7EF4A53"/>
    <w:rsid w:val="EADB487F"/>
    <w:rsid w:val="EAFD0B19"/>
    <w:rsid w:val="EBFF98D8"/>
    <w:rsid w:val="ECFF6869"/>
    <w:rsid w:val="EE39C100"/>
    <w:rsid w:val="EF0DA4F9"/>
    <w:rsid w:val="EF33EF46"/>
    <w:rsid w:val="EF3F7230"/>
    <w:rsid w:val="EFCF6D0A"/>
    <w:rsid w:val="F152E441"/>
    <w:rsid w:val="F5FFCABF"/>
    <w:rsid w:val="F77ED535"/>
    <w:rsid w:val="F7B9072B"/>
    <w:rsid w:val="F7CD15CE"/>
    <w:rsid w:val="F7FE3924"/>
    <w:rsid w:val="F963567C"/>
    <w:rsid w:val="F97E1B6A"/>
    <w:rsid w:val="F9DB6934"/>
    <w:rsid w:val="F9F50F59"/>
    <w:rsid w:val="FAED44E4"/>
    <w:rsid w:val="FAF68536"/>
    <w:rsid w:val="FAFE6B65"/>
    <w:rsid w:val="FB9FD942"/>
    <w:rsid w:val="FBF5F01C"/>
    <w:rsid w:val="FD6A5A35"/>
    <w:rsid w:val="FD9F3588"/>
    <w:rsid w:val="FD9F8B95"/>
    <w:rsid w:val="FDBC50C9"/>
    <w:rsid w:val="FDFB33DF"/>
    <w:rsid w:val="FDFF10B0"/>
    <w:rsid w:val="FE47232F"/>
    <w:rsid w:val="FE7553BA"/>
    <w:rsid w:val="FEDD664B"/>
    <w:rsid w:val="FEDFDBD2"/>
    <w:rsid w:val="FEEF5B3C"/>
    <w:rsid w:val="FEFFCFC2"/>
    <w:rsid w:val="FF5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 w:val="20"/>
      <w:szCs w:val="20"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paragraph" w:styleId="a7">
    <w:name w:val="annotation subject"/>
    <w:basedOn w:val="a3"/>
    <w:next w:val="a3"/>
    <w:link w:val="a8"/>
    <w:rPr>
      <w:b/>
      <w:bCs/>
    </w:rPr>
  </w:style>
  <w:style w:type="character" w:styleId="a9">
    <w:name w:val="annotation reference"/>
    <w:basedOn w:val="a0"/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примечания Знак"/>
    <w:basedOn w:val="a0"/>
    <w:link w:val="a3"/>
    <w:rPr>
      <w:kern w:val="2"/>
      <w:lang w:val="en-US" w:eastAsia="zh-CN"/>
    </w:rPr>
  </w:style>
  <w:style w:type="character" w:customStyle="1" w:styleId="a8">
    <w:name w:val="Тема примечания Знак"/>
    <w:basedOn w:val="a4"/>
    <w:link w:val="a7"/>
    <w:rPr>
      <w:b/>
      <w:bCs/>
      <w:kern w:val="2"/>
      <w:lang w:val="en-US" w:eastAsia="zh-CN"/>
    </w:rPr>
  </w:style>
  <w:style w:type="character" w:customStyle="1" w:styleId="a6">
    <w:name w:val="Текст выноски Знак"/>
    <w:basedOn w:val="a0"/>
    <w:link w:val="a5"/>
    <w:rPr>
      <w:rFonts w:ascii="Segoe UI" w:hAnsi="Segoe UI" w:cs="Segoe UI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 w:val="20"/>
      <w:szCs w:val="20"/>
    </w:rPr>
  </w:style>
  <w:style w:type="paragraph" w:styleId="a5">
    <w:name w:val="Balloon Text"/>
    <w:basedOn w:val="a"/>
    <w:link w:val="a6"/>
    <w:rPr>
      <w:rFonts w:ascii="Segoe UI" w:hAnsi="Segoe UI" w:cs="Segoe UI"/>
      <w:sz w:val="18"/>
      <w:szCs w:val="18"/>
    </w:rPr>
  </w:style>
  <w:style w:type="paragraph" w:styleId="a7">
    <w:name w:val="annotation subject"/>
    <w:basedOn w:val="a3"/>
    <w:next w:val="a3"/>
    <w:link w:val="a8"/>
    <w:rPr>
      <w:b/>
      <w:bCs/>
    </w:rPr>
  </w:style>
  <w:style w:type="character" w:styleId="a9">
    <w:name w:val="annotation reference"/>
    <w:basedOn w:val="a0"/>
    <w:rPr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примечания Знак"/>
    <w:basedOn w:val="a0"/>
    <w:link w:val="a3"/>
    <w:rPr>
      <w:kern w:val="2"/>
      <w:lang w:val="en-US" w:eastAsia="zh-CN"/>
    </w:rPr>
  </w:style>
  <w:style w:type="character" w:customStyle="1" w:styleId="a8">
    <w:name w:val="Тема примечания Знак"/>
    <w:basedOn w:val="a4"/>
    <w:link w:val="a7"/>
    <w:rPr>
      <w:b/>
      <w:bCs/>
      <w:kern w:val="2"/>
      <w:lang w:val="en-US" w:eastAsia="zh-CN"/>
    </w:rPr>
  </w:style>
  <w:style w:type="character" w:customStyle="1" w:styleId="a6">
    <w:name w:val="Текст выноски Знак"/>
    <w:basedOn w:val="a0"/>
    <w:link w:val="a5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啊苏 Ли Цзысу</dc:creator>
  <cp:lastModifiedBy>teacher</cp:lastModifiedBy>
  <cp:revision>5</cp:revision>
  <dcterms:created xsi:type="dcterms:W3CDTF">2025-04-09T10:11:00Z</dcterms:created>
  <dcterms:modified xsi:type="dcterms:W3CDTF">2025-04-12T14:12:00Z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849642CE2493D9C4B106D4679F175D83_43</vt:lpwstr>
  </property>
</Properties>
</file>