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5F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Данная работа посвящена структурно-семантической характеристике лексико-фразеологического поля «Время» (далее ЛФП) в современн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английском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 немецком языках.</w:t>
      </w:r>
    </w:p>
    <w:p w14:paraId="4650A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Апресян Н.А.</w:t>
      </w:r>
    </w:p>
    <w:p w14:paraId="0FEDC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Студент</w:t>
      </w:r>
    </w:p>
    <w:p w14:paraId="544CB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Государственный Университет Просвещения, факультет романо-германских языков, Москва, Россия</w:t>
      </w:r>
    </w:p>
    <w:p w14:paraId="43E51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Apresan8@gmail.com</w:t>
      </w:r>
      <w:bookmarkStart w:id="1" w:name="_GoBack"/>
      <w:bookmarkEnd w:id="1"/>
    </w:p>
    <w:p w14:paraId="319B9F1F">
      <w:pPr>
        <w:spacing w:line="240" w:lineRule="auto"/>
        <w:ind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данной работы: рассмотреть структурную характеристику ЛФП «Время» по форме и значению. </w:t>
      </w:r>
    </w:p>
    <w:p w14:paraId="2E67E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Такое понятие как ЛФП широко стало употребляться в лингвистике с середины 20 века. ЛФП представляет собой совокупность лексических и фразеологических единиц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 и ФЕ), объединенных общностью содержания и отражающих восприятие людьми того или иного объекта действительности. </w:t>
      </w:r>
    </w:p>
    <w:p w14:paraId="740A244C">
      <w:pPr>
        <w:spacing w:line="240" w:lineRule="auto"/>
        <w:ind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Поле «Время» было выбрано для рассмотрения не случайно, так как</w:t>
      </w:r>
      <w:r>
        <w:rPr>
          <w:rFonts w:ascii="Times New Roman" w:hAnsi="Times New Roman" w:cs="Times New Roman"/>
          <w:sz w:val="24"/>
          <w:szCs w:val="24"/>
        </w:rPr>
        <w:t xml:space="preserve"> это очень интересный объект,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неосязаемым, и невозможным для совершения различного рода действий, как: передача, сохранение, потеря, дарение, заем, продажа и т.д.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Время не может выполнять что-либо самостоятельно, как например, человек. </w:t>
      </w:r>
      <w:r>
        <w:rPr>
          <w:rFonts w:ascii="Times New Roman" w:hAnsi="Times New Roman" w:cs="Times New Roman"/>
          <w:sz w:val="24"/>
          <w:szCs w:val="24"/>
        </w:rPr>
        <w:t xml:space="preserve"> Однако, следует добавить, что все эт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действия невозможны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их буквальном восприятии.Если рассматривать действия, как упомянутые в лексических и фразеологических единицах, то можно увидеть, что время легко упустить, потерять (</w:t>
      </w:r>
      <w:r>
        <w:rPr>
          <w:rFonts w:ascii="Times New Roman" w:hAnsi="Times New Roman" w:cs="Times New Roman"/>
          <w:sz w:val="24"/>
          <w:szCs w:val="24"/>
          <w:lang w:val="en-US"/>
        </w:rPr>
        <w:t>miss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занять (</w:t>
      </w:r>
      <w:r>
        <w:rPr>
          <w:rFonts w:ascii="Times New Roman" w:hAnsi="Times New Roman" w:cs="Times New Roman"/>
          <w:sz w:val="24"/>
          <w:szCs w:val="24"/>
          <w:lang w:val="de-DE"/>
        </w:rPr>
        <w:t>live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borrowed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или потратить в пустую (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die Zeit verschwenden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некоторых случаях время само может выступать в качестве исполнителя (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die Zeit heilt alle Wunden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</w:p>
    <w:p w14:paraId="25BFE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нашем исследовании, ЛФП «Время» было разделено на два макрополя:</w:t>
      </w:r>
    </w:p>
    <w:p w14:paraId="3AEADE43">
      <w:pPr>
        <w:pStyle w:val="5"/>
        <w:numPr>
          <w:ilvl w:val="0"/>
          <w:numId w:val="1"/>
        </w:numPr>
        <w:spacing w:line="240" w:lineRule="auto"/>
        <w:ind w:left="1429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 форме</w:t>
      </w:r>
    </w:p>
    <w:p w14:paraId="6E902AD9">
      <w:pPr>
        <w:pStyle w:val="5"/>
        <w:numPr>
          <w:ilvl w:val="0"/>
          <w:numId w:val="1"/>
        </w:numPr>
        <w:spacing w:line="240" w:lineRule="auto"/>
        <w:ind w:left="1429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 значению</w:t>
      </w:r>
    </w:p>
    <w:p w14:paraId="0D2C8FA9">
      <w:pPr>
        <w:pStyle w:val="5"/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Макрополе «по форме» совпало в двух языках. Оно имеет следующую структуру: </w:t>
      </w:r>
    </w:p>
    <w:p w14:paraId="6997B143">
      <w:pPr>
        <w:pStyle w:val="5"/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Единицы со словом «время»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All in good time,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"https://www.phraseo.de/phrase/am-sausenden-webstuhl-der-zeit/" \o "Am sausenden Webstuhl der Zeit"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Am sausenden Webstuhl der Zeit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09D24DC0">
      <w:pPr>
        <w:pStyle w:val="5"/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Единицы с упоминанием четких промежутков времени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 bad quarter of an hour,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"https://www.phraseo.de/phrase/6928693/" \o "Rund um die Uhr"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Heebo" w:cs="Times New Roman"/>
          <w:b w:val="0"/>
          <w:bCs w:val="0"/>
          <w:i w:val="0"/>
          <w:iCs w:val="0"/>
          <w:caps w:val="0"/>
          <w:color w:val="10300F"/>
          <w:spacing w:val="0"/>
          <w:sz w:val="24"/>
          <w:szCs w:val="24"/>
          <w:u w:val="none"/>
          <w:shd w:val="clear" w:fill="FFFFFF"/>
        </w:rPr>
        <w:t>Rund um die Uhr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64EB2D56">
      <w:pPr>
        <w:pStyle w:val="5"/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Единицы со словами возможности или условия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When pigs fly,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"https://www.phraseo.de/phrase/wenn-weihnachten-und-ostern-zusammenfallen/" \o "Wenn Weihnachten und Ostern zusammenfallen"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Heebo" w:cs="Times New Roman"/>
          <w:b w:val="0"/>
          <w:bCs w:val="0"/>
          <w:i w:val="0"/>
          <w:iCs w:val="0"/>
          <w:caps w:val="0"/>
          <w:color w:val="10300F"/>
          <w:spacing w:val="0"/>
          <w:sz w:val="24"/>
          <w:szCs w:val="24"/>
          <w:u w:val="none"/>
          <w:shd w:val="clear" w:fill="FFFFFF"/>
        </w:rPr>
        <w:t>Wenn Weihnachten und Ostern zusammenfallen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1D155721">
      <w:pPr>
        <w:pStyle w:val="5"/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Единицы с упоминанием времени совершения действия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Once and all, sich kurz fassen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65F91860">
      <w:pPr>
        <w:pStyle w:val="5"/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Описание времени без его упоминания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Enough to go around,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"https://www.phraseo.de/phrase/sich-rar-machen/" \o "Sich rar machen"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Heebo" w:cs="Times New Roman"/>
          <w:b w:val="0"/>
          <w:bCs w:val="0"/>
          <w:i w:val="0"/>
          <w:iCs w:val="0"/>
          <w:caps w:val="0"/>
          <w:color w:val="10300F"/>
          <w:spacing w:val="0"/>
          <w:sz w:val="24"/>
          <w:szCs w:val="24"/>
          <w:u w:val="none"/>
          <w:shd w:val="clear" w:fill="FFFFFF"/>
        </w:rPr>
        <w:t>Sich rar machen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61BE894D">
      <w:pPr>
        <w:pStyle w:val="5"/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примере английского языка было рассмотрено 60 единиц, в немецком языке также 60 единиц. Микрополе, к которому было отнесено наибольшее число примеров является первой. Так как условия для записи единицы в первое микрополе самое общее - наличие слова «время». </w:t>
      </w:r>
    </w:p>
    <w:p w14:paraId="18DFE93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Если же мы обратимся к макрополю «по значению», сразу увидим, что структурные характеристики на примере английского и немецкого языков будут отличаться. К примеру, в макрополе «по значению», относящемуся к английскому языку, было выделено четыре микрополя:</w:t>
      </w:r>
    </w:p>
    <w:p w14:paraId="50ECC5A0"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времени с другими понятиями.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Time is money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660C7C35"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Упоминание времени как единицы, которую можно измерить некоторым количеством:</w:t>
      </w:r>
    </w:p>
    <w:p w14:paraId="39DAAFBE">
      <w:pPr>
        <w:pStyle w:val="5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 много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Too much time on one`s hands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08AF5862">
      <w:pPr>
        <w:pStyle w:val="5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 мало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In the nick of time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016F58FC"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Упоминание временных промежутков в иносказательной форме, разговор о будущей ситуации (которая чаще всего невозможна)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When two Sundays come together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7EDA0ABB"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действия, повторение действия:</w:t>
      </w:r>
    </w:p>
    <w:p w14:paraId="7DD19614">
      <w:pPr>
        <w:pStyle w:val="5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Month after month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3C4D556F">
      <w:pPr>
        <w:pStyle w:val="5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редко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(Christmas comes but once a year)</w:t>
      </w:r>
    </w:p>
    <w:p w14:paraId="38A231FD">
      <w:pPr>
        <w:pStyle w:val="5"/>
        <w:numPr>
          <w:ilvl w:val="1"/>
          <w:numId w:val="3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Никогда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(At the Greek calends)</w:t>
      </w:r>
    </w:p>
    <w:p w14:paraId="452ED3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примере немецкого языка было выделено пять микрополей:</w:t>
      </w:r>
    </w:p>
    <w:p w14:paraId="0B7B6465">
      <w:pPr>
        <w:numPr>
          <w:ilvl w:val="0"/>
          <w:numId w:val="4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Момент времени</w:t>
      </w:r>
    </w:p>
    <w:p w14:paraId="2616D165">
      <w:pPr>
        <w:numPr>
          <w:ilvl w:val="0"/>
          <w:numId w:val="0"/>
        </w:numPr>
        <w:spacing w:line="24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1.1 Момент в прошлом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(Von gestern sein)</w:t>
      </w:r>
    </w:p>
    <w:p w14:paraId="32CB63A0">
      <w:pPr>
        <w:numPr>
          <w:ilvl w:val="0"/>
          <w:numId w:val="0"/>
        </w:numPr>
        <w:spacing w:line="24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1.2 Момент в настоящем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(Seine Sternstunde haben)</w:t>
      </w:r>
    </w:p>
    <w:p w14:paraId="2DFB0905">
      <w:pPr>
        <w:numPr>
          <w:ilvl w:val="0"/>
          <w:numId w:val="0"/>
        </w:numPr>
        <w:spacing w:line="240" w:lineRule="auto"/>
        <w:ind w:leftChars="0" w:firstLine="480" w:firstLineChars="2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1.3 Момент в будущем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(Morgen ist auch noch ein Tag)</w:t>
      </w:r>
    </w:p>
    <w:p w14:paraId="0DE00832"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Длительность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(Rund um die Uhr)</w:t>
      </w:r>
    </w:p>
    <w:p w14:paraId="00005CBD"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Приравнивание времени к чему-либо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(Zeit ist Geld)</w:t>
      </w:r>
    </w:p>
    <w:p w14:paraId="0EFE929F"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 Невозможная ситуация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(Wenn die Hunde mit dem Schwanz bellen)</w:t>
      </w:r>
    </w:p>
    <w:p w14:paraId="2E858F84"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Действия, связанные со временем</w:t>
      </w:r>
    </w:p>
    <w:p w14:paraId="68DFE89B">
      <w:pPr>
        <w:numPr>
          <w:ilvl w:val="0"/>
          <w:numId w:val="0"/>
        </w:numPr>
        <w:spacing w:line="240" w:lineRule="auto"/>
        <w:ind w:leftChars="0" w:firstLine="480" w:firstLineChars="2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5.1 Действия, выполняемые временем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(Die Zeit heilt alle Wunden)</w:t>
      </w:r>
    </w:p>
    <w:p w14:paraId="3D26F6BB">
      <w:pPr>
        <w:numPr>
          <w:ilvl w:val="0"/>
          <w:numId w:val="0"/>
        </w:numPr>
        <w:spacing w:line="240" w:lineRule="auto"/>
        <w:ind w:leftChars="0" w:firstLine="480" w:firstLineChars="2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5.2 Действия, выполняемые со временем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(Die Zeit totschlagen)</w:t>
      </w:r>
    </w:p>
    <w:p w14:paraId="3729B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Таким образом, мы можем видеть, структурные характеристики макрополя «по значению» в английском и немецком языках не совпадают. Отсюда можно сделать вывод, что в английском и немецком языках возникали абсолютно разные речевые ситуации, которые требовали использования той или иной единицы. Кроме того, отношение ко времени у носителей языков также было разным. На примере немецкого языка можно отметить, что время могло становиться исполнителем каких-либо действий, или наоборот, часть действий выполнялась по отношению ко времени. </w:t>
      </w:r>
    </w:p>
    <w:p w14:paraId="1A81F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Если говорить об английском языке, то можно отметить, что часто в речи возникали ситуации, когда требовалось измерить количество времени. Однако, случалось так, что количество времени не поддавалось четкому измерению.</w:t>
      </w:r>
    </w:p>
    <w:p w14:paraId="09EF4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Всего в макрополе «по значению» было рассмотрено 60 примеров ФЕ, 30 в английском и 30 в немецком языках. Самое большое количество примеров английского языка относилось именно к микрополю «периодичность повторения действия», почти 50 процентов всех примеров. В немецком языке самое большое количество примеров относилось к первому микрополю - момент времени, более 40 процентов всех примеров. Это позволяет сделать вывод, что эти ситуации возникали в речи чаще всего. </w:t>
      </w:r>
    </w:p>
    <w:p w14:paraId="3C794808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Источники информации</w:t>
      </w:r>
    </w:p>
    <w:p w14:paraId="325D599E"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9545434"/>
      <w:r>
        <w:rPr>
          <w:rFonts w:ascii="Times New Roman" w:hAnsi="Times New Roman" w:cs="Times New Roman"/>
          <w:sz w:val="24"/>
          <w:szCs w:val="24"/>
        </w:rPr>
        <w:t>Гусева А.Е. Основы лингвокогнитивного моделирования лексико-фразеологических полей в современном немецком языке: ДиС. ... д-ра филол. наук.- М., 2008 – 489 с.</w:t>
      </w:r>
    </w:p>
    <w:p w14:paraId="3DBC2F64">
      <w:pPr>
        <w:pStyle w:val="5"/>
        <w:numPr>
          <w:ilvl w:val="0"/>
          <w:numId w:val="5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Шабанова В.П. Лингвокогнитивное моделирование и лексикографическое описание лексико-фразеологического поля «проявление эмоций» (на материале современного немецкого языка)</w:t>
      </w:r>
      <w:r>
        <w:rPr>
          <w:rFonts w:ascii="Times New Roman" w:hAnsi="Times New Roman" w:cs="Times New Roman"/>
          <w:bCs/>
          <w:sz w:val="24"/>
          <w:szCs w:val="24"/>
        </w:rPr>
        <w:t>: Автореф. дис. кандидата филол. наук. – М., 2004 – 22 с.</w:t>
      </w:r>
      <w:bookmarkEnd w:id="0"/>
    </w:p>
    <w:p w14:paraId="475609E1">
      <w:pPr>
        <w:pStyle w:val="5"/>
        <w:numPr>
          <w:ilvl w:val="0"/>
          <w:numId w:val="5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Шабанова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В.П. Структурно-синтаксическая характеристика фразеологических единицв рамках лексико-фразеологического поля</w:t>
      </w:r>
    </w:p>
    <w:p w14:paraId="17E67611"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Шафиева М. А. Лексико-фразеологическое поле и его характеристики в сфере перевода. – Самара, 2016, – 154 с.</w:t>
      </w:r>
    </w:p>
    <w:p w14:paraId="306CC6BE"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1417" w:bottom="1134" w:left="141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e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46200"/>
    <w:multiLevelType w:val="multilevel"/>
    <w:tmpl w:val="09C462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>
    <w:nsid w:val="1CE65196"/>
    <w:multiLevelType w:val="multilevel"/>
    <w:tmpl w:val="1CE651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12F9"/>
    <w:multiLevelType w:val="singleLevel"/>
    <w:tmpl w:val="1D5112F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3CDD51C"/>
    <w:multiLevelType w:val="multilevel"/>
    <w:tmpl w:val="23CDD51C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60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37444667"/>
    <w:multiLevelType w:val="singleLevel"/>
    <w:tmpl w:val="3744466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0840"/>
    <w:rsid w:val="17B52C08"/>
    <w:rsid w:val="1A890BE7"/>
    <w:rsid w:val="1C5D706B"/>
    <w:rsid w:val="411C540E"/>
    <w:rsid w:val="434B1776"/>
    <w:rsid w:val="72564EB0"/>
    <w:rsid w:val="7A4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2025-03-02T08:21:00Z</dcterms:created>
  <dc:creator>Нарина</dc:creator>
  <cp:lastModifiedBy>Нарина</cp:lastModifiedBy>
  <dcterms:modified xsi:type="dcterms:W3CDTF">2025-03-20T14:33:54Z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1EADABFF6D244EA3BD5BFD0582073460_12</vt:lpwstr>
  </property>
</Properties>
</file>