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80CD0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Битва при Эль-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Ксар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-эль-Кебире и ее влияние на государство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Саадидов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интерпретации европейских и марокканских источников </w:t>
      </w:r>
    </w:p>
    <w:p w14:paraId="00000002" w14:textId="77777777" w:rsidR="00780CD0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Вохидова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А.А.</w:t>
      </w:r>
    </w:p>
    <w:p w14:paraId="00000003" w14:textId="77777777" w:rsidR="00780CD0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Студент</w:t>
      </w:r>
    </w:p>
    <w:p w14:paraId="00000004" w14:textId="77777777" w:rsidR="00780CD0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Московский государственный университет им. М.В. Ломоносова, </w:t>
      </w:r>
    </w:p>
    <w:p w14:paraId="00000005" w14:textId="77777777" w:rsidR="00780CD0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Институт стран Азии и Африки, Москва, Россия</w:t>
      </w:r>
    </w:p>
    <w:p w14:paraId="00000006" w14:textId="77777777" w:rsidR="00780CD0" w:rsidRPr="00735572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proofErr w:type="gramStart"/>
      <w:r w:rsidRPr="00735572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E-mail:</w:t>
      </w:r>
      <w:proofErr w:type="gramEnd"/>
      <w:r w:rsidRPr="00735572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r w:rsidRPr="00735572">
        <w:rPr>
          <w:rFonts w:ascii="Times New Roman" w:eastAsia="Times New Roman" w:hAnsi="Times New Roman" w:cs="Times New Roman"/>
          <w:i/>
          <w:color w:val="0563C1"/>
          <w:sz w:val="24"/>
          <w:szCs w:val="24"/>
          <w:u w:val="single"/>
          <w:lang w:val="fr-FR"/>
        </w:rPr>
        <w:t>vokhidovaaa@my.msu.ru</w:t>
      </w:r>
    </w:p>
    <w:p w14:paraId="00000007" w14:textId="77777777" w:rsidR="00780CD0" w:rsidRDefault="00000000">
      <w:pPr>
        <w:spacing w:after="14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Битва при Эль-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Ксар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-эль-Кебире, которая произошла 4 августа 1578 года, является важным событием в истории Северной Африки и Европы. Это сражение определило дальнейшую судьбу Марокко, оказав значительное влияние как на внешнеполитическое, так и на внутриполитическое развитие государства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Саадидов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оставило немаловажный след в истории Европы. </w:t>
      </w:r>
    </w:p>
    <w:p w14:paraId="00000008" w14:textId="205061D3" w:rsidR="00780CD0" w:rsidRDefault="00000000">
      <w:pPr>
        <w:spacing w:after="14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Сражение состоялось между королем Марокко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ал-Маликом (1576–1578 гг.), с одной стороны, </w:t>
      </w:r>
      <w:r w:rsidR="00735572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>
        <w:rPr>
          <w:rFonts w:ascii="Times New Roman" w:eastAsia="Times New Roman" w:hAnsi="Times New Roman" w:cs="Times New Roman"/>
          <w:sz w:val="24"/>
          <w:szCs w:val="24"/>
        </w:rPr>
        <w:t>потерявшим марокканский престол и претендовавшим на него ал-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Мутаваккилем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(1574–1576 гг.) и португальским королем Себастьяном I (1557–1578 гг.), с другой</w:t>
      </w:r>
      <w:r w:rsidR="00735572">
        <w:rPr>
          <w:rFonts w:ascii="Times New Roman" w:eastAsia="Times New Roman" w:hAnsi="Times New Roman" w:cs="Times New Roman"/>
          <w:sz w:val="24"/>
          <w:szCs w:val="24"/>
        </w:rPr>
        <w:t>,</w:t>
      </w:r>
      <w:r w:rsidR="00735572" w:rsidRPr="00735572">
        <w:t xml:space="preserve"> </w:t>
      </w:r>
      <w:r w:rsidR="00735572" w:rsidRPr="00735572">
        <w:rPr>
          <w:rFonts w:ascii="Times New Roman" w:eastAsia="Times New Roman" w:hAnsi="Times New Roman" w:cs="Times New Roman"/>
          <w:sz w:val="24"/>
          <w:szCs w:val="24"/>
        </w:rPr>
        <w:t>из-за чего это событие получило название «Битва трех королей»</w:t>
      </w:r>
      <w:r>
        <w:rPr>
          <w:rFonts w:ascii="Times New Roman" w:eastAsia="Times New Roman" w:hAnsi="Times New Roman" w:cs="Times New Roman"/>
          <w:sz w:val="24"/>
          <w:szCs w:val="24"/>
        </w:rPr>
        <w:t>. В ходе сражения все три правителя погибли</w:t>
      </w:r>
      <w:r w:rsidR="007355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9" w14:textId="2376CA69" w:rsidR="00780CD0" w:rsidRDefault="00000000" w:rsidP="00735572">
      <w:pPr>
        <w:spacing w:after="14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Битва при Эль-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Ксар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-эль-Кебире закончилась победой марокканских войск и разгромом португальской армии. Впоследствии Португалия потеряла независимость</w:t>
      </w:r>
      <w:r w:rsidR="00735572">
        <w:rPr>
          <w:rFonts w:ascii="Times New Roman" w:eastAsia="Times New Roman" w:hAnsi="Times New Roman" w:cs="Times New Roman"/>
          <w:sz w:val="24"/>
          <w:szCs w:val="24"/>
        </w:rPr>
        <w:t xml:space="preserve"> из-за массовой гибели и пленения ее дворянства во время битвы, а отсутствие дворянства и разрушение феодальной схемы управления привело к непризнанию Испанией права государства на суверенное и независимое существование,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в 1580 году </w:t>
      </w:r>
      <w:r w:rsidR="00735572">
        <w:rPr>
          <w:rFonts w:ascii="Times New Roman" w:eastAsia="Times New Roman" w:hAnsi="Times New Roman" w:cs="Times New Roman"/>
          <w:sz w:val="24"/>
          <w:szCs w:val="24"/>
        </w:rPr>
        <w:t xml:space="preserve">Португалия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была захвачена Испанией. Победа в сражении гарантировала Марокко независимость как от европейских христианских держав, так и от Османской империи, чьи интересы в этом государстве были обусловлены тем, что оно оставалось единственной арабской страной, не находившейся под османским контролем. Именно в результате этой битвы к власти в Марокко пришел султан Ахмад ал-Мансур (1578–1603 гг.), время правления которого характеризовалось политическим, экономическим и культурным расцветом государства. </w:t>
      </w:r>
    </w:p>
    <w:p w14:paraId="0000000A" w14:textId="77777777" w:rsidR="00780CD0" w:rsidRDefault="00000000">
      <w:pPr>
        <w:spacing w:after="14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мировой историографии битва при Эль-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Ксар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-эль-Кебире в большей степени освещается через призму европейских (португальских, испанских и французских) источников. В отечественной исторической науке эта тема рассматривается в очень малом объеме. Так, исследование битвы при Эль-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Ксар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-эль-Кебире через сравнение европейских и марокканских источников имеет значительную научную новизну.</w:t>
      </w:r>
    </w:p>
    <w:p w14:paraId="0000000B" w14:textId="77777777" w:rsidR="00780CD0" w:rsidRDefault="00000000">
      <w:pPr>
        <w:spacing w:after="14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Целью данного доклада является анализ битвы при Эль-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Ксар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-эль-Кебире. Для достижения цели поставлены следующие задачи: рассмотреть причины сражения, проанализировать его ход, обозначить его итоги, а также сравнить данные марокканских и европейских хронистов.  </w:t>
      </w:r>
    </w:p>
    <w:p w14:paraId="0000000C" w14:textId="77777777" w:rsidR="00780CD0" w:rsidRDefault="00000000">
      <w:pPr>
        <w:spacing w:after="14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марокканскими источниками, которые использовал автор доклада, стали следующие труды хронистов: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Китаб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ал-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истикса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ахбар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дуввал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ал-Магриб ал-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(Книга изучения о династиях Дальнего Магриба) Абу ал-Аббаса Ахмада ибн Халида ан-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Насири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(1835–1897) [4];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Nozhet-Elhâdi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dynastie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saadienne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(1511–1670)» Мухаммада ас-Сагира ибн ал-Хади ибн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Абдаллаха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ал-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Ифрани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(1666–1744) [2],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Манахил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ас-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сафа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маасир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мавалина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аш-шурафа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(Источники чистоты в заслугах наших благородных правителей)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ал-Азиза ал-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Фиштали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(1549–1621) [3]. Также источниками для доклада стали документы, хранящиеся в европейских архивах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опубликованные в серии книг «Les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sources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inédites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l’histoire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1530 à 1845: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Sér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Dynastie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Saadienne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1530–1660» Анри 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Кастрис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[1].</w:t>
      </w:r>
    </w:p>
    <w:p w14:paraId="0000000D" w14:textId="77777777" w:rsidR="00780CD0" w:rsidRDefault="00000000">
      <w:pPr>
        <w:spacing w:after="14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актуальность данной темы обусловлена тем, что битва при Эль-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Ксар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-эль-Кебире оказала огромное влияние на дальнейшую ситуацию в Северной Африке и во многом предопределило вектор развития отношений между Марокко и европейскими державами. Сражение сыграло важную роль не только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саадидского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государства в целом, но и для Ахмада ал-Мансура лично, поскольку эта победа стала основой легитимности его правления. В результате Ахмад ал-Мансур смог значительно укрепить доверие народа и реализовывать различные реформы во внутренней и внешней политике.</w:t>
      </w:r>
    </w:p>
    <w:p w14:paraId="0000000E" w14:textId="77777777" w:rsidR="00780CD0" w:rsidRDefault="00780CD0">
      <w:pPr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780CD0" w:rsidRDefault="00000000">
      <w:pPr>
        <w:spacing w:after="14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Источники:</w:t>
      </w:r>
    </w:p>
    <w:p w14:paraId="00000010" w14:textId="77777777" w:rsidR="00780CD0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57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De Castries Henry. Les sources inédites de l’histoire du Maroc de 1530 à </w:t>
      </w:r>
      <w:proofErr w:type="gramStart"/>
      <w:r w:rsidRPr="00735572">
        <w:rPr>
          <w:rFonts w:ascii="Times New Roman" w:eastAsia="Times New Roman" w:hAnsi="Times New Roman" w:cs="Times New Roman"/>
          <w:sz w:val="24"/>
          <w:szCs w:val="24"/>
          <w:lang w:val="fr-FR"/>
        </w:rPr>
        <w:t>1845:</w:t>
      </w:r>
      <w:proofErr w:type="gramEnd"/>
      <w:r w:rsidRPr="0073557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35572">
        <w:rPr>
          <w:rFonts w:ascii="Times New Roman" w:eastAsia="Times New Roman" w:hAnsi="Times New Roman" w:cs="Times New Roman"/>
          <w:sz w:val="24"/>
          <w:szCs w:val="24"/>
          <w:lang w:val="fr-FR"/>
        </w:rPr>
        <w:t>Sér</w:t>
      </w:r>
      <w:proofErr w:type="spellEnd"/>
      <w:r w:rsidRPr="0073557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Dynastie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Saadienne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1530–1660. France. T. 1. Paris: 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Leroux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1905.</w:t>
      </w:r>
    </w:p>
    <w:p w14:paraId="00000011" w14:textId="77777777" w:rsidR="00780CD0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Ifrānī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Muḥammad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al-Ṣaghīr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Muḥammad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35572">
        <w:rPr>
          <w:rFonts w:ascii="Times New Roman" w:eastAsia="Times New Roman" w:hAnsi="Times New Roman" w:cs="Times New Roman"/>
          <w:sz w:val="24"/>
          <w:szCs w:val="24"/>
          <w:lang w:val="fr-FR"/>
        </w:rPr>
        <w:t>Nozhet-</w:t>
      </w:r>
      <w:proofErr w:type="gramStart"/>
      <w:r w:rsidRPr="00735572">
        <w:rPr>
          <w:rFonts w:ascii="Times New Roman" w:eastAsia="Times New Roman" w:hAnsi="Times New Roman" w:cs="Times New Roman"/>
          <w:sz w:val="24"/>
          <w:szCs w:val="24"/>
          <w:lang w:val="fr-FR"/>
        </w:rPr>
        <w:t>Elhâdi</w:t>
      </w:r>
      <w:proofErr w:type="spellEnd"/>
      <w:r w:rsidRPr="00735572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proofErr w:type="gramEnd"/>
      <w:r w:rsidRPr="0073557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Histoire de la dynastie </w:t>
      </w:r>
      <w:proofErr w:type="spellStart"/>
      <w:r w:rsidRPr="00735572">
        <w:rPr>
          <w:rFonts w:ascii="Times New Roman" w:eastAsia="Times New Roman" w:hAnsi="Times New Roman" w:cs="Times New Roman"/>
          <w:sz w:val="24"/>
          <w:szCs w:val="24"/>
          <w:lang w:val="fr-FR"/>
        </w:rPr>
        <w:t>saadienne</w:t>
      </w:r>
      <w:proofErr w:type="spellEnd"/>
      <w:r w:rsidRPr="0073557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au Maroc (1511–1670).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Paris: 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Leroux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1889.   </w:t>
      </w:r>
    </w:p>
    <w:p w14:paraId="00000012" w14:textId="77777777" w:rsidR="00780CD0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Фиштали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ал-Азиз.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Манахил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ас-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сафа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маасир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мавалина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аш-шурафа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(Источники чистоты в заслугах наших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жблагородных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правителей). Рабат: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Визарат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ал-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аукаф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аш-шуун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ал-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исламийа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ас-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сакафа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1986. </w:t>
      </w:r>
    </w:p>
    <w:p w14:paraId="00000013" w14:textId="77777777" w:rsidR="00780CD0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Насири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Абу-л-Аббас Ахмад ибн Халид.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Китаб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ал-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истикса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ахбар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дуввал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ал-Магриб ал-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(Книга изучения сведений о династиях Дальнего Магриба). Т. 5. Касабланка: Дар ал-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китаб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1954.</w:t>
      </w:r>
    </w:p>
    <w:p w14:paraId="00000014" w14:textId="77777777" w:rsidR="00780CD0" w:rsidRDefault="00780CD0">
      <w:pPr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780CD0" w:rsidRDefault="00000000">
      <w:pPr>
        <w:spacing w:after="14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Литература:</w:t>
      </w:r>
    </w:p>
    <w:p w14:paraId="00000016" w14:textId="77777777" w:rsidR="00780CD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Жюльен Ш.-А. История Северной Африки. Тунис–Алжир–Марокко. Пер. с франц. Т. 1-2. М.: Издательство иностранной литературы, 1961.  </w:t>
      </w:r>
    </w:p>
    <w:p w14:paraId="00000017" w14:textId="77777777" w:rsidR="00780CD0" w:rsidRPr="00844D7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44D7F">
        <w:rPr>
          <w:rFonts w:ascii="Times New Roman" w:eastAsia="Times New Roman" w:hAnsi="Times New Roman" w:cs="Times New Roman"/>
          <w:sz w:val="24"/>
          <w:szCs w:val="24"/>
          <w:lang w:val="en-US"/>
        </w:rPr>
        <w:t>Abun-Nasr J. M. A History of the Maghrib in the Islamic Period. 3rd. ed. Cambridge (UK): Cambridge University Press, 1987.</w:t>
      </w:r>
      <w:r w:rsidRPr="00844D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</w:p>
    <w:p w14:paraId="00000018" w14:textId="77777777" w:rsidR="00780CD0" w:rsidRPr="00844D7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44D7F">
        <w:rPr>
          <w:rFonts w:ascii="Times New Roman" w:eastAsia="Times New Roman" w:hAnsi="Times New Roman" w:cs="Times New Roman"/>
          <w:sz w:val="24"/>
          <w:szCs w:val="24"/>
          <w:lang w:val="en-US"/>
        </w:rPr>
        <w:t>El Fasi M. Morocco // General History of Africa. Vol. V. Africa from the Sixteenth to the Eighteenth Century. Ed. by B. A. Ogot. Paris–Berkeley: UNESCO, University of California Press, 1992.</w:t>
      </w:r>
    </w:p>
    <w:p w14:paraId="00000019" w14:textId="77777777" w:rsidR="00780CD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D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García-Arenal M. Ahmad al-Mansur: </w:t>
      </w:r>
      <w:proofErr w:type="gramStart"/>
      <w:r w:rsidRPr="00844D7F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proofErr w:type="gramEnd"/>
      <w:r w:rsidRPr="00844D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Beginnings of Modern Morocco.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London: Oneworld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2009.</w:t>
      </w:r>
    </w:p>
    <w:p w14:paraId="0000001A" w14:textId="77777777" w:rsidR="00780CD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D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Naylor Ph. C. North Africa. A History from Antiquity to the Present.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Austin (TX): University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Texas Press, 2009.</w:t>
      </w:r>
    </w:p>
    <w:p w14:paraId="0000001B" w14:textId="77777777" w:rsidR="00780CD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D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Smith R. L. Ahmad al-Mansur: Islamic Visionary.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New York: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Pearson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Longman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2006.  </w:t>
      </w:r>
    </w:p>
    <w:p w14:paraId="0000001C" w14:textId="77777777" w:rsidR="00780CD0" w:rsidRDefault="00780CD0">
      <w:pPr>
        <w:pBdr>
          <w:top w:val="nil"/>
          <w:left w:val="nil"/>
          <w:bottom w:val="nil"/>
          <w:right w:val="nil"/>
          <w:between w:val="nil"/>
        </w:pBdr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D" w14:textId="77777777" w:rsidR="00780CD0" w:rsidRDefault="00780CD0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780CD0" w:rsidRDefault="00780CD0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780CD0" w:rsidRDefault="00780CD0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780CD0" w:rsidRDefault="00780CD0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780CD0" w:rsidRDefault="00780CD0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780CD0" w:rsidRDefault="00780CD0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780CD0" w:rsidRDefault="00780C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80CD0">
      <w:headerReference w:type="default" r:id="rId8"/>
      <w:pgSz w:w="11906" w:h="16838"/>
      <w:pgMar w:top="1133" w:right="1360" w:bottom="1133" w:left="136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8612D" w14:textId="77777777" w:rsidR="00C948F0" w:rsidRDefault="00C948F0">
      <w:pPr>
        <w:spacing w:after="0" w:line="240" w:lineRule="auto"/>
      </w:pPr>
      <w:r>
        <w:separator/>
      </w:r>
    </w:p>
  </w:endnote>
  <w:endnote w:type="continuationSeparator" w:id="0">
    <w:p w14:paraId="33F8313F" w14:textId="77777777" w:rsidR="00C948F0" w:rsidRDefault="00C9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B1358" w14:textId="77777777" w:rsidR="00C948F0" w:rsidRDefault="00C948F0">
      <w:pPr>
        <w:spacing w:after="0" w:line="240" w:lineRule="auto"/>
      </w:pPr>
      <w:r>
        <w:separator/>
      </w:r>
    </w:p>
  </w:footnote>
  <w:footnote w:type="continuationSeparator" w:id="0">
    <w:p w14:paraId="0F8720CC" w14:textId="77777777" w:rsidR="00C948F0" w:rsidRDefault="00C9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4" w14:textId="77777777" w:rsidR="00780CD0" w:rsidRDefault="00780C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976CC"/>
    <w:multiLevelType w:val="multilevel"/>
    <w:tmpl w:val="5D9CA4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81954"/>
    <w:multiLevelType w:val="multilevel"/>
    <w:tmpl w:val="BA4A37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0151086">
    <w:abstractNumId w:val="0"/>
  </w:num>
  <w:num w:numId="2" w16cid:durableId="324477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CD0"/>
    <w:rsid w:val="00735572"/>
    <w:rsid w:val="00780CD0"/>
    <w:rsid w:val="00836C6B"/>
    <w:rsid w:val="00844D7F"/>
    <w:rsid w:val="00C948F0"/>
    <w:rsid w:val="00E54C30"/>
    <w:rsid w:val="00E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B791"/>
  <w15:docId w15:val="{0B5EE1DB-D2FA-4F35-A154-FDD66A38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E4703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4703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F86D8B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A245B6"/>
    <w:pPr>
      <w:spacing w:after="0" w:line="240" w:lineRule="auto"/>
    </w:pPr>
    <w:rPr>
      <w:sz w:val="20"/>
      <w:szCs w:val="32"/>
    </w:rPr>
  </w:style>
  <w:style w:type="character" w:customStyle="1" w:styleId="a8">
    <w:name w:val="Текст сноски Знак"/>
    <w:basedOn w:val="a0"/>
    <w:link w:val="a7"/>
    <w:uiPriority w:val="99"/>
    <w:semiHidden/>
    <w:rsid w:val="00A245B6"/>
    <w:rPr>
      <w:sz w:val="20"/>
      <w:szCs w:val="32"/>
    </w:rPr>
  </w:style>
  <w:style w:type="character" w:styleId="a9">
    <w:name w:val="footnote reference"/>
    <w:basedOn w:val="a0"/>
    <w:uiPriority w:val="99"/>
    <w:semiHidden/>
    <w:unhideWhenUsed/>
    <w:rsid w:val="00A245B6"/>
    <w:rPr>
      <w:vertAlign w:val="superscript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b">
    <w:name w:val="annotation reference"/>
    <w:basedOn w:val="a0"/>
    <w:uiPriority w:val="99"/>
    <w:semiHidden/>
    <w:unhideWhenUsed/>
    <w:rsid w:val="00844D7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44D7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44D7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4D7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44D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HGu/Q1a+voVa+myGJRYcaeeoJw==">CgMxLjA4AHIhMXctUEVYdUVwYzN3dGZQNENNSThqWHk1TTZDSHkwbDhS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Sarycheva</dc:creator>
  <cp:lastModifiedBy>Anora Vokhidova</cp:lastModifiedBy>
  <cp:revision>3</cp:revision>
  <dcterms:created xsi:type="dcterms:W3CDTF">2024-02-16T18:54:00Z</dcterms:created>
  <dcterms:modified xsi:type="dcterms:W3CDTF">2025-03-03T20:34:00Z</dcterms:modified>
</cp:coreProperties>
</file>