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8A9F" w14:textId="77777777" w:rsidR="00BD73B5" w:rsidRPr="00BD73B5" w:rsidRDefault="00BD73B5" w:rsidP="00BD73B5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D73B5">
        <w:rPr>
          <w:rFonts w:ascii="Times New Roman" w:hAnsi="Times New Roman" w:cs="Times New Roman"/>
          <w:caps/>
          <w:sz w:val="24"/>
          <w:szCs w:val="24"/>
        </w:rPr>
        <w:t>Восстание вьетнамских учёных 1885–1887 годов (движение Кан Выонг): сопротивление французскому владычеству</w:t>
      </w:r>
    </w:p>
    <w:p w14:paraId="53FFE3FB" w14:textId="77777777" w:rsidR="00BD73B5" w:rsidRPr="00BD73B5" w:rsidRDefault="00BD73B5" w:rsidP="00BD73B5">
      <w:pPr>
        <w:rPr>
          <w:rFonts w:ascii="Times New Roman" w:hAnsi="Times New Roman" w:cs="Times New Roman"/>
          <w:sz w:val="24"/>
          <w:szCs w:val="24"/>
        </w:rPr>
      </w:pPr>
    </w:p>
    <w:p w14:paraId="1AD9F585" w14:textId="77777777" w:rsidR="00BD73B5" w:rsidRPr="00BD73B5" w:rsidRDefault="00BD73B5" w:rsidP="00BD73B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D73B5">
        <w:rPr>
          <w:rFonts w:ascii="Times New Roman" w:hAnsi="Times New Roman" w:cs="Times New Roman"/>
          <w:sz w:val="24"/>
          <w:szCs w:val="24"/>
        </w:rPr>
        <w:t xml:space="preserve">Научная проблема  </w:t>
      </w:r>
    </w:p>
    <w:p w14:paraId="17A63AA7" w14:textId="5B32EE02" w:rsidR="00BD73B5" w:rsidRPr="00BD73B5" w:rsidRDefault="00BD73B5" w:rsidP="00BD73B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D73B5">
        <w:rPr>
          <w:rFonts w:ascii="Times New Roman" w:hAnsi="Times New Roman" w:cs="Times New Roman"/>
          <w:sz w:val="24"/>
          <w:szCs w:val="24"/>
        </w:rPr>
        <w:t>Движение Кан Выонг (1885–1887 гг.) представляет собой важный этап в истории вьетнамского сопротивления французской колонизации. Научная проблема заключается в изучении роли интеллектуальной элиты Вьетнама в организации и руководстве восстанием, а также в оценке влияния этого движения на дальнейшую борьбу за независимость страны. Недостаточно исследованными остаются вопросы мотивации участников, стратегии движения и его взаимодействия с другими антиколониальными силами.</w:t>
      </w:r>
    </w:p>
    <w:p w14:paraId="5F24E5FE" w14:textId="77777777" w:rsidR="00BD73B5" w:rsidRPr="00BD73B5" w:rsidRDefault="00BD73B5" w:rsidP="00BD73B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D73B5">
        <w:rPr>
          <w:rFonts w:ascii="Times New Roman" w:hAnsi="Times New Roman" w:cs="Times New Roman"/>
          <w:sz w:val="24"/>
          <w:szCs w:val="24"/>
        </w:rPr>
        <w:t xml:space="preserve">Состояние историографии  </w:t>
      </w:r>
    </w:p>
    <w:p w14:paraId="59EFDB34" w14:textId="38F2C991" w:rsidR="00BD73B5" w:rsidRPr="00BD73B5" w:rsidRDefault="00BD73B5" w:rsidP="00BD73B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D73B5">
        <w:rPr>
          <w:rFonts w:ascii="Times New Roman" w:hAnsi="Times New Roman" w:cs="Times New Roman"/>
          <w:sz w:val="24"/>
          <w:szCs w:val="24"/>
        </w:rPr>
        <w:t>Историография движения Кан Выонг представлена работами как вьетнамских, так и западных исследователей. Классические труды, такие как исследования Чан Хыу Зо [1], акцентируют внимание на национально-освободительном характере движения. Современные работы, например, Дэвида Марра [2], рассматривают движение в контексте социальных и культурных изменений во Вьетнаме. Однако многие аспекты, такие как роль конфуцианской идеологии и взаимодействие с крестьянскими массами, остаются недостаточно изученными.</w:t>
      </w:r>
    </w:p>
    <w:p w14:paraId="61B93647" w14:textId="77777777" w:rsidR="00BD73B5" w:rsidRPr="00BD73B5" w:rsidRDefault="00BD73B5" w:rsidP="00BD73B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D73B5">
        <w:rPr>
          <w:rFonts w:ascii="Times New Roman" w:hAnsi="Times New Roman" w:cs="Times New Roman"/>
          <w:sz w:val="24"/>
          <w:szCs w:val="24"/>
        </w:rPr>
        <w:t xml:space="preserve">Источники и методы исследования  </w:t>
      </w:r>
    </w:p>
    <w:p w14:paraId="304E49FB" w14:textId="24F0B9E5" w:rsidR="00BD73B5" w:rsidRPr="00BD73B5" w:rsidRDefault="00BD73B5" w:rsidP="00BD73B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D73B5">
        <w:rPr>
          <w:rFonts w:ascii="Times New Roman" w:hAnsi="Times New Roman" w:cs="Times New Roman"/>
          <w:sz w:val="24"/>
          <w:szCs w:val="24"/>
        </w:rPr>
        <w:t>В исследовании использованы архивные материалы из Национального архива Вьетнама, включая прокламации и письма лидеров движения [3], а также мемуары участников и французские колониальные отчеты [4]. Применены методы исторического анализа, сравнительный метод и метод контекстуализации, что позволило рассмотреть движение в широком историческом и культурном контексте.</w:t>
      </w:r>
    </w:p>
    <w:p w14:paraId="4678FD25" w14:textId="77777777" w:rsidR="00BD73B5" w:rsidRPr="00BD73B5" w:rsidRDefault="00BD73B5" w:rsidP="00BD73B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D73B5">
        <w:rPr>
          <w:rFonts w:ascii="Times New Roman" w:hAnsi="Times New Roman" w:cs="Times New Roman"/>
          <w:sz w:val="24"/>
          <w:szCs w:val="24"/>
        </w:rPr>
        <w:t xml:space="preserve">Новизна авторского подхода  </w:t>
      </w:r>
    </w:p>
    <w:p w14:paraId="197D0FF3" w14:textId="4DBD665C" w:rsidR="00BD73B5" w:rsidRPr="00BD73B5" w:rsidRDefault="00BD73B5" w:rsidP="00BD73B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D73B5">
        <w:rPr>
          <w:rFonts w:ascii="Times New Roman" w:hAnsi="Times New Roman" w:cs="Times New Roman"/>
          <w:sz w:val="24"/>
          <w:szCs w:val="24"/>
        </w:rPr>
        <w:t>Новизна исследования заключается в комплексном подходе к изучению движения Кан Выонг, включающем анализ идеологических, социальных и военных аспектов. Особое внимание уделено роли конфуцианской интеллигенции как организатора и вдохновителя восстания, а также взаимодействию движения с крестьянскими массами, что ранее не становилось предметом отдельного изучения.</w:t>
      </w:r>
    </w:p>
    <w:p w14:paraId="6DD98AC2" w14:textId="77777777" w:rsidR="00BD73B5" w:rsidRPr="00BD73B5" w:rsidRDefault="00BD73B5" w:rsidP="00BD73B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D73B5">
        <w:rPr>
          <w:rFonts w:ascii="Times New Roman" w:hAnsi="Times New Roman" w:cs="Times New Roman"/>
          <w:sz w:val="24"/>
          <w:szCs w:val="24"/>
        </w:rPr>
        <w:t xml:space="preserve">Ход и результаты исследования  </w:t>
      </w:r>
    </w:p>
    <w:p w14:paraId="04839A4F" w14:textId="4E3E7939" w:rsidR="00BD73B5" w:rsidRPr="00BD73B5" w:rsidRDefault="00BD73B5" w:rsidP="00BD73B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D73B5">
        <w:rPr>
          <w:rFonts w:ascii="Times New Roman" w:hAnsi="Times New Roman" w:cs="Times New Roman"/>
          <w:sz w:val="24"/>
          <w:szCs w:val="24"/>
        </w:rPr>
        <w:t>Исследование показало, что движение Кан Выонг было не только вооруженным сопротивлением, но и идеологической борьбой за сохранение вьетнамской идентичности. Анализ архивных материалов позволил реконструировать ключевые этапы движения, выявить причины его неудачи и определить его влияние на дальнейшую борьбу за независимость. Установлено, что движение сыграло важную роль в консолидации антиколониальных сил и формировании национального самосознания.</w:t>
      </w:r>
    </w:p>
    <w:p w14:paraId="47C386E4" w14:textId="77777777" w:rsidR="00BD73B5" w:rsidRPr="00BD73B5" w:rsidRDefault="00BD73B5" w:rsidP="00BD73B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D73B5">
        <w:rPr>
          <w:rFonts w:ascii="Times New Roman" w:hAnsi="Times New Roman" w:cs="Times New Roman"/>
          <w:sz w:val="24"/>
          <w:szCs w:val="24"/>
        </w:rPr>
        <w:t xml:space="preserve">Выводы  </w:t>
      </w:r>
    </w:p>
    <w:p w14:paraId="20E66B93" w14:textId="2616A82C" w:rsidR="00BD73B5" w:rsidRPr="00BD73B5" w:rsidRDefault="00BD73B5" w:rsidP="00BD73B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D73B5">
        <w:rPr>
          <w:rFonts w:ascii="Times New Roman" w:hAnsi="Times New Roman" w:cs="Times New Roman"/>
          <w:sz w:val="24"/>
          <w:szCs w:val="24"/>
        </w:rPr>
        <w:t>Движение Кан Выонг стало важным этапом в истории вьетнамского сопротивления французской колонизации. Его изучение позволяет глубже понять роль интеллектуальной элиты в антиколониальной борьбе и влияние конфуцианской идеологии на национально-</w:t>
      </w:r>
      <w:r w:rsidRPr="00BD73B5">
        <w:rPr>
          <w:rFonts w:ascii="Times New Roman" w:hAnsi="Times New Roman" w:cs="Times New Roman"/>
          <w:sz w:val="24"/>
          <w:szCs w:val="24"/>
        </w:rPr>
        <w:lastRenderedPageBreak/>
        <w:t>освободительные движения. Результаты исследования подчеркивают необходимость дальнейшего изучения взаимодействия интеллектуальной элиты и народных масс в антиколониальных движениях.</w:t>
      </w:r>
    </w:p>
    <w:p w14:paraId="42B99D7A" w14:textId="77777777" w:rsidR="00BD73B5" w:rsidRPr="00BD73B5" w:rsidRDefault="00BD73B5" w:rsidP="00BD73B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D73B5">
        <w:rPr>
          <w:rFonts w:ascii="Times New Roman" w:hAnsi="Times New Roman" w:cs="Times New Roman"/>
          <w:sz w:val="24"/>
          <w:szCs w:val="24"/>
        </w:rPr>
        <w:t xml:space="preserve">Список литературы  </w:t>
      </w:r>
    </w:p>
    <w:p w14:paraId="65DB1833" w14:textId="77777777" w:rsidR="00BD73B5" w:rsidRPr="00BD73B5" w:rsidRDefault="00BD73B5" w:rsidP="00BD73B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D73B5">
        <w:rPr>
          <w:rFonts w:ascii="Times New Roman" w:hAnsi="Times New Roman" w:cs="Times New Roman"/>
          <w:sz w:val="24"/>
          <w:szCs w:val="24"/>
        </w:rPr>
        <w:t xml:space="preserve">1. Чан Хыу Зо. Национально-освободительное движение во Вьетнаме. — Ханой: Издательство "История Вьетнама", 1985.  </w:t>
      </w:r>
    </w:p>
    <w:p w14:paraId="213C564A" w14:textId="77777777" w:rsidR="00BD73B5" w:rsidRPr="00BD73B5" w:rsidRDefault="00BD73B5" w:rsidP="00BD73B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D73B5">
        <w:rPr>
          <w:rFonts w:ascii="Times New Roman" w:hAnsi="Times New Roman" w:cs="Times New Roman"/>
          <w:sz w:val="24"/>
          <w:szCs w:val="24"/>
        </w:rPr>
        <w:t xml:space="preserve">2. Марр, Д. Вьетнамская традиция сопротивления. — Беркли: Издательство Калифорнийского университета, 1981.  </w:t>
      </w:r>
    </w:p>
    <w:p w14:paraId="22C70EBB" w14:textId="77777777" w:rsidR="00BD73B5" w:rsidRPr="00BD73B5" w:rsidRDefault="00BD73B5" w:rsidP="00BD73B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D73B5">
        <w:rPr>
          <w:rFonts w:ascii="Times New Roman" w:hAnsi="Times New Roman" w:cs="Times New Roman"/>
          <w:sz w:val="24"/>
          <w:szCs w:val="24"/>
        </w:rPr>
        <w:t xml:space="preserve">3. Национальный архив Вьетнама. Фонд документов движения Кан Выонг.  </w:t>
      </w:r>
    </w:p>
    <w:p w14:paraId="498CD81A" w14:textId="77777777" w:rsidR="00BD73B5" w:rsidRPr="00BD73B5" w:rsidRDefault="00BD73B5" w:rsidP="00BD73B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D73B5">
        <w:rPr>
          <w:rFonts w:ascii="Times New Roman" w:hAnsi="Times New Roman" w:cs="Times New Roman"/>
          <w:sz w:val="24"/>
          <w:szCs w:val="24"/>
        </w:rPr>
        <w:t xml:space="preserve">4. Ле Тхань Кхой. Мемуары участника движения Кан Выонг. — Ханой: Издательство "Исторические мемуары", 1890.  </w:t>
      </w:r>
    </w:p>
    <w:p w14:paraId="42A6DA63" w14:textId="3B4B31D1" w:rsidR="00C840FA" w:rsidRPr="00BD73B5" w:rsidRDefault="00BD73B5" w:rsidP="00BD73B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D73B5">
        <w:rPr>
          <w:rFonts w:ascii="Times New Roman" w:hAnsi="Times New Roman" w:cs="Times New Roman"/>
          <w:sz w:val="24"/>
          <w:szCs w:val="24"/>
        </w:rPr>
        <w:t>5. Французские колониальные отчеты о движении Кан Выонг. — Париж: Национальный архив заморских территорий, 1887.</w:t>
      </w:r>
    </w:p>
    <w:sectPr w:rsidR="00C840FA" w:rsidRPr="00BD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A0"/>
    <w:rsid w:val="001437A0"/>
    <w:rsid w:val="00BD73B5"/>
    <w:rsid w:val="00C8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2E6A2"/>
  <w15:chartTrackingRefBased/>
  <w15:docId w15:val="{6EDC1090-BC56-4FAD-A115-8E2A2DC5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Стенин</dc:creator>
  <cp:keywords/>
  <dc:description/>
  <cp:lastModifiedBy>Никита Стенин</cp:lastModifiedBy>
  <cp:revision>2</cp:revision>
  <dcterms:created xsi:type="dcterms:W3CDTF">2025-02-26T12:37:00Z</dcterms:created>
  <dcterms:modified xsi:type="dcterms:W3CDTF">2025-02-26T12:38:00Z</dcterms:modified>
</cp:coreProperties>
</file>