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709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Деятельность Всемирного Израильского Альянса и первые </w:t>
      </w:r>
      <w:r>
        <w:rPr>
          <w:rFonts w:ascii="Times New Roman" w:hAnsi="Times New Roman"/>
          <w:b w:val="1"/>
          <w:color w:val="000000"/>
          <w:sz w:val="24"/>
        </w:rPr>
        <w:t>шаги адаптации</w:t>
      </w:r>
      <w:r>
        <w:rPr>
          <w:rFonts w:ascii="Times New Roman" w:hAnsi="Times New Roman"/>
          <w:b w:val="1"/>
          <w:color w:val="000000"/>
          <w:sz w:val="24"/>
        </w:rPr>
        <w:t xml:space="preserve"> еврейской </w:t>
      </w:r>
      <w:r>
        <w:rPr>
          <w:rFonts w:ascii="Times New Roman" w:hAnsi="Times New Roman"/>
          <w:b w:val="1"/>
          <w:color w:val="000000"/>
          <w:sz w:val="24"/>
        </w:rPr>
        <w:t>общины Ирана</w:t>
      </w:r>
      <w:r>
        <w:rPr>
          <w:rFonts w:ascii="Times New Roman" w:hAnsi="Times New Roman"/>
          <w:b w:val="1"/>
          <w:color w:val="000000"/>
          <w:sz w:val="24"/>
        </w:rPr>
        <w:t xml:space="preserve"> в мусульманской </w:t>
      </w:r>
      <w:r>
        <w:rPr>
          <w:rFonts w:ascii="Times New Roman" w:hAnsi="Times New Roman"/>
          <w:b w:val="1"/>
          <w:color w:val="000000"/>
          <w:sz w:val="24"/>
        </w:rPr>
        <w:t>среде (конец XIX века – 1930-е годы)</w:t>
      </w:r>
    </w:p>
    <w:p w14:paraId="02000000">
      <w:pPr>
        <w:ind w:firstLine="0" w:left="-709"/>
        <w:rPr>
          <w:rFonts w:ascii="Times New Roman" w:hAnsi="Times New Roman"/>
          <w:b w:val="1"/>
          <w:sz w:val="24"/>
        </w:rPr>
      </w:pPr>
    </w:p>
    <w:p w14:paraId="03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Научная проблема: Вопрос изменения социального и экономического статуса еврейской общины Ирана в контексте </w:t>
      </w:r>
      <w:r>
        <w:rPr>
          <w:rFonts w:ascii="Times New Roman" w:hAnsi="Times New Roman"/>
          <w:sz w:val="24"/>
        </w:rPr>
        <w:t>деятельности Всемирного Израильского Альянса, интеграция евреев в мусульманское общество через образовательные и общественные инициативы Альянса, а также под воздействием внешних факторов со стороны западных держав.</w:t>
      </w:r>
    </w:p>
    <w:p w14:paraId="04000000">
      <w:pPr>
        <w:ind w:firstLine="0" w:left="-850"/>
        <w:rPr>
          <w:rFonts w:ascii="Times New Roman" w:hAnsi="Times New Roman"/>
          <w:sz w:val="24"/>
        </w:rPr>
      </w:pPr>
    </w:p>
    <w:p w14:paraId="05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Состояние историографии проблемы: </w:t>
      </w:r>
      <w:r>
        <w:rPr>
          <w:rFonts w:ascii="Times New Roman" w:hAnsi="Times New Roman"/>
          <w:sz w:val="24"/>
        </w:rPr>
        <w:t>Сущес</w:t>
      </w:r>
      <w:r>
        <w:rPr>
          <w:rFonts w:ascii="Times New Roman" w:hAnsi="Times New Roman"/>
          <w:sz w:val="24"/>
        </w:rPr>
        <w:t xml:space="preserve">твующие исследования </w:t>
      </w:r>
      <w:r>
        <w:rPr>
          <w:rFonts w:ascii="Times New Roman" w:hAnsi="Times New Roman"/>
          <w:sz w:val="24"/>
        </w:rPr>
        <w:t>касаются  роли</w:t>
      </w:r>
      <w:r>
        <w:rPr>
          <w:rFonts w:ascii="Times New Roman" w:hAnsi="Times New Roman"/>
          <w:sz w:val="24"/>
        </w:rPr>
        <w:t xml:space="preserve"> Всемирного Израильского Альянса в модернизации еврейского населения Ирана, однако мало внимания уделяют социально-экономическим изменениям и адаптации еврейской общины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Ирана</w:t>
      </w:r>
      <w:r>
        <w:rPr>
          <w:rFonts w:ascii="Times New Roman" w:hAnsi="Times New Roman"/>
          <w:color w:val="000000"/>
          <w:sz w:val="24"/>
        </w:rPr>
        <w:t xml:space="preserve"> в м</w:t>
      </w:r>
      <w:r>
        <w:rPr>
          <w:rFonts w:ascii="Times New Roman" w:hAnsi="Times New Roman"/>
          <w:sz w:val="24"/>
        </w:rPr>
        <w:t>усульманской среде.</w:t>
      </w:r>
    </w:p>
    <w:p w14:paraId="06000000">
      <w:pPr>
        <w:ind w:firstLine="0" w:left="-709"/>
        <w:rPr>
          <w:rFonts w:ascii="Times New Roman" w:hAnsi="Times New Roman"/>
          <w:sz w:val="24"/>
        </w:rPr>
      </w:pPr>
    </w:p>
    <w:p w14:paraId="07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и метод исследован</w:t>
      </w:r>
      <w:r>
        <w:rPr>
          <w:rFonts w:ascii="Times New Roman" w:hAnsi="Times New Roman"/>
          <w:sz w:val="24"/>
        </w:rPr>
        <w:t>ия:</w:t>
      </w:r>
      <w:r>
        <w:rPr>
          <w:rFonts w:ascii="Times New Roman" w:hAnsi="Times New Roman"/>
          <w:sz w:val="24"/>
        </w:rPr>
        <w:t xml:space="preserve"> Журналы Всемирного Израильского Альянса (</w:t>
      </w:r>
      <w:r>
        <w:rPr>
          <w:rFonts w:ascii="Times New Roman" w:hAnsi="Times New Roman"/>
          <w:sz w:val="24"/>
        </w:rPr>
        <w:t>Alliance Israélite Universelle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Журнал  включал</w:t>
      </w:r>
      <w:r>
        <w:rPr>
          <w:rFonts w:ascii="Times New Roman" w:hAnsi="Times New Roman"/>
          <w:sz w:val="24"/>
        </w:rPr>
        <w:t xml:space="preserve"> протоколы ЦК АИУ и организационных совещаний, </w:t>
      </w:r>
      <w:r>
        <w:rPr>
          <w:rFonts w:ascii="Times New Roman" w:hAnsi="Times New Roman"/>
          <w:color w:val="000000"/>
          <w:sz w:val="24"/>
        </w:rPr>
        <w:t xml:space="preserve">переписку </w:t>
      </w:r>
      <w:r>
        <w:rPr>
          <w:rFonts w:ascii="Times New Roman" w:hAnsi="Times New Roman"/>
          <w:color w:val="000000"/>
          <w:sz w:val="24"/>
        </w:rPr>
        <w:t>руководств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организации и еврейскими общинами, </w:t>
      </w:r>
      <w:r>
        <w:rPr>
          <w:rFonts w:ascii="Times New Roman" w:hAnsi="Times New Roman"/>
          <w:color w:val="000000"/>
          <w:sz w:val="24"/>
        </w:rPr>
        <w:t>политическими лидерами и дип</w:t>
      </w:r>
      <w:r>
        <w:rPr>
          <w:rFonts w:ascii="Times New Roman" w:hAnsi="Times New Roman"/>
          <w:color w:val="000000"/>
          <w:sz w:val="24"/>
        </w:rPr>
        <w:t>ломатами, а также по</w:t>
      </w:r>
      <w:r>
        <w:rPr>
          <w:rFonts w:ascii="Times New Roman" w:hAnsi="Times New Roman"/>
          <w:sz w:val="24"/>
        </w:rPr>
        <w:t>дробное освещение большинства важнейших событий, волновавших еврейскую общину. Таким образом, архивы бюллетеней Всемирного Израильского Альянса представляют ценный источник для изучения положен</w:t>
      </w:r>
      <w:r>
        <w:rPr>
          <w:rFonts w:ascii="Times New Roman" w:hAnsi="Times New Roman"/>
          <w:color w:val="000000"/>
          <w:sz w:val="24"/>
        </w:rPr>
        <w:t xml:space="preserve">ия </w:t>
      </w:r>
      <w:r>
        <w:rPr>
          <w:rFonts w:ascii="Times New Roman" w:hAnsi="Times New Roman"/>
          <w:color w:val="000000"/>
          <w:sz w:val="24"/>
        </w:rPr>
        <w:t>иранских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sz w:val="24"/>
        </w:rPr>
        <w:t>вреев: с 1865 год</w:t>
      </w:r>
      <w:r>
        <w:rPr>
          <w:rFonts w:ascii="Times New Roman" w:hAnsi="Times New Roman"/>
          <w:color w:val="000000"/>
          <w:sz w:val="24"/>
        </w:rPr>
        <w:t>а рубрика</w:t>
      </w:r>
      <w:r>
        <w:rPr>
          <w:rFonts w:ascii="Times New Roman" w:hAnsi="Times New Roman"/>
          <w:color w:val="000000"/>
          <w:sz w:val="24"/>
        </w:rPr>
        <w:t xml:space="preserve"> бюллетен</w:t>
      </w:r>
      <w:r>
        <w:rPr>
          <w:rFonts w:ascii="Times New Roman" w:hAnsi="Times New Roman"/>
          <w:color w:val="000000"/>
          <w:sz w:val="24"/>
        </w:rPr>
        <w:t>ей «</w:t>
      </w:r>
      <w:r>
        <w:rPr>
          <w:rFonts w:ascii="Times New Roman" w:hAnsi="Times New Roman"/>
          <w:color w:val="000000"/>
          <w:sz w:val="24"/>
        </w:rPr>
        <w:t>Israélites de Perse»,</w:t>
      </w:r>
      <w:r>
        <w:rPr>
          <w:rFonts w:ascii="Times New Roman" w:hAnsi="Times New Roman"/>
          <w:color w:val="000000"/>
          <w:sz w:val="24"/>
        </w:rPr>
        <w:t xml:space="preserve"> не ограничиваясь сообщениями о притеснениях евреев, дает </w:t>
      </w:r>
      <w:r>
        <w:rPr>
          <w:rFonts w:ascii="Times New Roman" w:hAnsi="Times New Roman"/>
          <w:color w:val="000000"/>
          <w:sz w:val="24"/>
        </w:rPr>
        <w:t>исследователю разнообразный</w:t>
      </w:r>
      <w:r>
        <w:rPr>
          <w:rFonts w:ascii="Times New Roman" w:hAnsi="Times New Roman"/>
          <w:color w:val="000000"/>
          <w:sz w:val="24"/>
        </w:rPr>
        <w:t xml:space="preserve"> материал о бытовании еврейской диаспоры в Иране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sz w:val="24"/>
        </w:rPr>
        <w:t>осле перерыва на время Первой мировой войны журнал возобновляется под названием «Paix et Droit» и выпускается вплоть до 1940 года.</w:t>
      </w:r>
    </w:p>
    <w:p w14:paraId="08000000">
      <w:pPr>
        <w:ind w:firstLine="567" w:left="-709"/>
        <w:rPr>
          <w:rFonts w:ascii="Times New Roman" w:hAnsi="Times New Roman"/>
          <w:sz w:val="24"/>
        </w:rPr>
      </w:pPr>
    </w:p>
    <w:p w14:paraId="09000000">
      <w:pPr>
        <w:ind w:firstLine="567" w:left="-709"/>
        <w:rPr>
          <w:rFonts w:ascii="Times New Roman" w:hAnsi="Times New Roman"/>
          <w:sz w:val="24"/>
        </w:rPr>
      </w:pPr>
    </w:p>
    <w:p w14:paraId="0A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авторского подхода: Исследование акцентирует сво</w:t>
      </w:r>
      <w:r>
        <w:rPr>
          <w:rFonts w:ascii="Times New Roman" w:hAnsi="Times New Roman"/>
          <w:sz w:val="24"/>
        </w:rPr>
        <w:t>е внимание на различных аспектах изменен</w:t>
      </w:r>
      <w:r>
        <w:rPr>
          <w:rFonts w:ascii="Times New Roman" w:hAnsi="Times New Roman"/>
          <w:sz w:val="24"/>
        </w:rPr>
        <w:t>ия статуса еврейской общины в Иране за счет интегрирования их в мусульманское общество.</w:t>
      </w:r>
    </w:p>
    <w:p w14:paraId="0B000000">
      <w:pPr>
        <w:ind w:firstLine="0" w:left="-709"/>
        <w:rPr>
          <w:rFonts w:ascii="Times New Roman" w:hAnsi="Times New Roman"/>
          <w:sz w:val="24"/>
        </w:rPr>
      </w:pPr>
    </w:p>
    <w:p w14:paraId="0C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и результаты:</w:t>
      </w:r>
    </w:p>
    <w:p w14:paraId="0D000000">
      <w:pPr>
        <w:ind w:firstLine="0" w:left="-709"/>
        <w:rPr>
          <w:rFonts w:ascii="Times New Roman" w:hAnsi="Times New Roman"/>
          <w:sz w:val="24"/>
        </w:rPr>
      </w:pPr>
    </w:p>
    <w:p w14:paraId="0E00000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положения еврейской общины в Иране до появления школ Всемирного Израильского Альянса. Предпосылки возникновения иностранных контактов общины.</w:t>
      </w:r>
      <w:r>
        <w:rPr>
          <w:rFonts w:ascii="Times New Roman" w:hAnsi="Times New Roman"/>
          <w:sz w:val="24"/>
        </w:rPr>
        <w:t xml:space="preserve"> Идеология и принципы, на которых базировался Альянс. Роль европейских держав.</w:t>
      </w:r>
    </w:p>
    <w:p w14:paraId="0F00000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Распространение школ в Иран. Реализация методов Альянса на практике. Роль Альянса во внутренних общинных и межконфессиональных конфликтах, пути компромиссов, просветительская и </w:t>
      </w:r>
      <w:r>
        <w:rPr>
          <w:rFonts w:ascii="Times New Roman" w:hAnsi="Times New Roman"/>
          <w:sz w:val="24"/>
        </w:rPr>
        <w:t xml:space="preserve">интеграционная функции. </w:t>
      </w:r>
    </w:p>
    <w:p w14:paraId="1000000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влияния школ на еврейскую общину.</w:t>
      </w:r>
    </w:p>
    <w:p w14:paraId="11000000">
      <w:pPr>
        <w:ind w:firstLine="567" w:left="-709"/>
        <w:rPr>
          <w:rFonts w:ascii="Times New Roman" w:hAnsi="Times New Roman"/>
          <w:sz w:val="24"/>
        </w:rPr>
      </w:pPr>
    </w:p>
    <w:p w14:paraId="12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 Всемирный Израильский Альянс сыграл ключевую роль в изменении социально-экономического статуса еврейского населения, способствуя одновременно интеграции евреев в среду мусульман и с</w:t>
      </w:r>
      <w:r>
        <w:rPr>
          <w:rFonts w:ascii="Times New Roman" w:hAnsi="Times New Roman"/>
          <w:sz w:val="24"/>
        </w:rPr>
        <w:t>охранению еврейской идентичности. Школы Альянса изменили традиционный уклад еврейской общины, способствовали выходу евреев за пределы гетто, открывая перед выпускниками новые карьерные и социальные возможности.</w:t>
      </w:r>
    </w:p>
    <w:p w14:paraId="13000000">
      <w:pPr>
        <w:ind w:firstLine="567" w:left="-709"/>
        <w:rPr>
          <w:rFonts w:ascii="Times New Roman" w:hAnsi="Times New Roman"/>
          <w:sz w:val="24"/>
        </w:rPr>
      </w:pPr>
    </w:p>
    <w:p w14:paraId="14000000">
      <w:pPr>
        <w:ind w:firstLine="567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Источники: </w:t>
      </w:r>
    </w:p>
    <w:p w14:paraId="15000000">
      <w:pPr>
        <w:numPr>
          <w:numId w:val="2"/>
        </w:numPr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Paix Et Droit; Organe De L'Alliance Israélite Universelle</w:t>
      </w:r>
      <w:r>
        <w:rPr>
          <w:rStyle w:val="Style_1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4"/>
        </w:rPr>
        <w:instrText>HYPERLINK "https://www.nli.org.il/en/newspapers/ped"</w:instrText>
      </w:r>
      <w:r>
        <w:rPr>
          <w:rStyle w:val="Style_1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4"/>
        </w:rPr>
        <w:t>: https://www.nli.org.il/en/newspapers/ped</w:t>
      </w:r>
      <w:r>
        <w:rPr>
          <w:rStyle w:val="Style_1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?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 xml:space="preserve"> </w:t>
      </w:r>
    </w:p>
    <w:p w14:paraId="16000000">
      <w:pPr>
        <w:numPr>
          <w:numId w:val="2"/>
        </w:numPr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Bulletin de l'Alliance Israélite Universelle: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 xml:space="preserve"> </w:t>
      </w:r>
      <w:r>
        <w:rPr>
          <w:rFonts w:ascii="Times New Roman" w:hAnsi="Times New Roman"/>
          <w:color w:val="000000"/>
          <w:sz w:val="24"/>
        </w:rPr>
        <w:t>https://www.nli.org.il/en/newspapers/bul?</w:t>
      </w:r>
    </w:p>
    <w:p w14:paraId="17000000">
      <w:pPr>
        <w:ind/>
        <w:rPr>
          <w:rFonts w:ascii="Times New Roman" w:hAnsi="Times New Roman"/>
          <w:color w:val="000000"/>
          <w:sz w:val="24"/>
        </w:rPr>
      </w:pPr>
    </w:p>
    <w:p w14:paraId="18000000">
      <w:pPr>
        <w:ind w:firstLine="0" w:left="-709"/>
        <w:jc w:val="left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br/>
      </w:r>
    </w:p>
    <w:p w14:paraId="19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1A000000">
      <w:pPr>
        <w:spacing w:after="150"/>
        <w:ind/>
        <w:jc w:val="left"/>
        <w:rPr>
          <w:rFonts w:ascii="Roboto" w:hAnsi="Roboto"/>
          <w:color w:val="353535"/>
          <w:sz w:val="24"/>
        </w:rPr>
      </w:pPr>
    </w:p>
    <w:p w14:paraId="1B000000">
      <w:pPr>
        <w:rPr>
          <w:sz w:val="24"/>
        </w:rPr>
      </w:pP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Обычный1"/>
    <w:link w:val="Style_9_ch"/>
    <w:rPr>
      <w:rFonts w:ascii="XO Thames" w:hAnsi="XO Thames"/>
      <w:sz w:val="28"/>
    </w:rPr>
  </w:style>
  <w:style w:styleId="Style_9_ch" w:type="character">
    <w:name w:val="Обычный1"/>
    <w:link w:val="Style_9"/>
    <w:rPr>
      <w:rFonts w:ascii="XO Thames" w:hAnsi="XO Thames"/>
      <w:sz w:val="28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sz w:val="28"/>
    </w:rPr>
  </w:style>
  <w:style w:styleId="Style_16_ch" w:type="character">
    <w:name w:val="Header and Footer"/>
    <w:link w:val="Style_16"/>
    <w:rPr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2025-03-09T17:55:53Z</dcterms:modified>
</cp:coreProperties>
</file>