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EA" w:rsidRPr="00A8443E" w:rsidRDefault="002664ED" w:rsidP="00A8443E">
      <w:pPr>
        <w:jc w:val="center"/>
        <w:rPr>
          <w:b/>
          <w:sz w:val="24"/>
        </w:rPr>
      </w:pPr>
      <w:r w:rsidRPr="00A8443E">
        <w:rPr>
          <w:b/>
          <w:sz w:val="24"/>
        </w:rPr>
        <w:t>Внешнеполитическая концепция Чжоу Эньлая</w:t>
      </w:r>
    </w:p>
    <w:p w:rsidR="00EE0209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 xml:space="preserve">Середина 20 века стала ключевым периодом в истории Китая, характеризующимся существенными политическими, социальными и экономическими трансформациями. После окончания Второй мировой войны в 1945 году Китай столкнулся с возобновлением Гражданской войны между Националистической партией (Гоминьдан) и Коммунистической партией Китая (КПК). КПК, возглавляемая Мао Цзэдуном, смогла заручиться поддержкой крестьянства </w:t>
      </w:r>
      <w:bookmarkStart w:id="0" w:name="_GoBack"/>
      <w:bookmarkEnd w:id="0"/>
      <w:r w:rsidRPr="003E0B22">
        <w:rPr>
          <w:sz w:val="24"/>
        </w:rPr>
        <w:t>и в 1949 году объявила о создании Китайской Народной Республики (КНР).</w:t>
      </w:r>
    </w:p>
    <w:p w:rsidR="00EE0209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>После провозглашения КНР Мао Цзэдун стал её первым председателем. Новый режим провел аграрную реформу, предусматривающую перераспределение земель среди крестьян, что привело к значительным изменениям в социальной структуре, но также вызвало массовые волнения среди помещиков и богатых крестьян.</w:t>
      </w:r>
    </w:p>
    <w:p w:rsidR="00EE0209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>К концу 1950-х годов началась первая пятилетка (1953-1957), направленная на ускорение экономического роста через развитие тяжелой промышленности. Однако методы достижения этих целей часто были неэффективными и приводили к экономическим трудностям.</w:t>
      </w:r>
    </w:p>
    <w:p w:rsidR="00EE0209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>Мао инициировал «Большой скачок» (1958-1962) для быстрого перехода Китая к социализму, включавший создание народных коммун и массовую мобилизацию труда. Отсутствие планирования и некомпетентность в управлении привели к голоду, унесшему миллионы жизней, и экономическому кризису.</w:t>
      </w:r>
    </w:p>
    <w:p w:rsidR="00EE0209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 xml:space="preserve">Неудачи «Большого скачка» привели к репрессиям против реальных и мнимых противников режима, создав атмосферу страха и недоверия. Чжоу Эньлай был одним из авторов принципа «Пяти принципов мирного сосуществования» (1954), которые стали основой для установления дипломатических отношений Китая </w:t>
      </w:r>
      <w:proofErr w:type="gramStart"/>
      <w:r w:rsidRPr="003E0B22">
        <w:rPr>
          <w:sz w:val="24"/>
        </w:rPr>
        <w:t>с</w:t>
      </w:r>
      <w:proofErr w:type="gramEnd"/>
      <w:r w:rsidRPr="003E0B22">
        <w:rPr>
          <w:sz w:val="24"/>
        </w:rPr>
        <w:t xml:space="preserve"> многими странами.</w:t>
      </w:r>
    </w:p>
    <w:p w:rsidR="00EE0209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 xml:space="preserve">Внешнеполитическая концепция Чжоу Эньлая сочетала идеологические принципы марксизма-ленинизма с прагматичным подходом к международным отношениям. Он укреплял суверенитет Китая и расширял его влияние на мировой арене, особенно в период холодной войны. Одним из ключевых элементов его стратегии стал принцип мирного сосуществования, сформулированный в 1954 году. Этот принцип включал пять положений: взаимное уважение территориальной целостности и суверенитета, ненападение, невмешательство во внутренние дела других государств, равенство и взаимная выгода. Чжоу Эньлай также играл важную роль в укреплении связей Китая с другими социалистическими странами, особенно с Советским Союзом, но после ухудшения отношений с СССР, он способствовал переориентации внешней политики Китая на поиск новых союзников, включая страны «третьего мира». Его активное </w:t>
      </w:r>
      <w:r w:rsidRPr="003E0B22">
        <w:rPr>
          <w:sz w:val="24"/>
        </w:rPr>
        <w:lastRenderedPageBreak/>
        <w:t xml:space="preserve">участие в </w:t>
      </w:r>
      <w:proofErr w:type="spellStart"/>
      <w:r w:rsidRPr="003E0B22">
        <w:rPr>
          <w:sz w:val="24"/>
        </w:rPr>
        <w:t>Бандунгской</w:t>
      </w:r>
      <w:proofErr w:type="spellEnd"/>
      <w:r w:rsidRPr="003E0B22">
        <w:rPr>
          <w:sz w:val="24"/>
        </w:rPr>
        <w:t xml:space="preserve"> конференции 1955 года заложило основы для формирования Движения неприсоединения и укрепления позиций Китая как лидера среди развивающихся государств.</w:t>
      </w:r>
    </w:p>
    <w:p w:rsidR="00D802FE" w:rsidRPr="003E0B22" w:rsidRDefault="00EE0209" w:rsidP="00A8443E">
      <w:pPr>
        <w:ind w:firstLine="567"/>
        <w:rPr>
          <w:sz w:val="24"/>
        </w:rPr>
      </w:pPr>
      <w:r w:rsidRPr="003E0B22">
        <w:rPr>
          <w:sz w:val="24"/>
        </w:rPr>
        <w:t>Чжоу Эньлай добился нормализации отношений с Западом, особенно с США, что вылилось в исторический визит Никсона в Китай в 1972 году. Он также участвовал в урегулировании пограничных конфликтов, включая китайско-индийский конфликт 1962 года и советско-китайские пограничные столкновения 1969 года. Внешнеполитическая концепция Чжоу Эньлая была направлена на укрепление суверенитета Китая, расширение его международного влияния и обеспечение национальных интересов через сочетание идеологических принципов и прагматичного подхода.</w:t>
      </w:r>
    </w:p>
    <w:p w:rsidR="001D55F0" w:rsidRDefault="001D55F0" w:rsidP="009C4D28">
      <w:pPr>
        <w:ind w:firstLine="567"/>
        <w:rPr>
          <w:sz w:val="24"/>
        </w:rPr>
      </w:pPr>
      <w:r>
        <w:rPr>
          <w:sz w:val="24"/>
        </w:rPr>
        <w:t>Список использованных источников и литературы:</w:t>
      </w:r>
    </w:p>
    <w:p w:rsidR="00D802FE" w:rsidRDefault="001D55F0" w:rsidP="009C4D28">
      <w:pPr>
        <w:ind w:firstLine="567"/>
        <w:rPr>
          <w:sz w:val="24"/>
        </w:rPr>
      </w:pPr>
      <w:r>
        <w:rPr>
          <w:sz w:val="24"/>
        </w:rPr>
        <w:t xml:space="preserve">1.  </w:t>
      </w:r>
      <w:r w:rsidR="009C4D28" w:rsidRPr="009C4D28">
        <w:rPr>
          <w:sz w:val="24"/>
        </w:rPr>
        <w:t>Чжоу Эньлай,</w:t>
      </w:r>
      <w:r w:rsidR="009C4D28" w:rsidRPr="009C4D28">
        <w:rPr>
          <w:sz w:val="24"/>
        </w:rPr>
        <w:t xml:space="preserve"> </w:t>
      </w:r>
      <w:r w:rsidR="009C4D28">
        <w:rPr>
          <w:sz w:val="24"/>
        </w:rPr>
        <w:t>Избранные произведения</w:t>
      </w:r>
      <w:r w:rsidR="009C4D28" w:rsidRPr="009C4D28">
        <w:rPr>
          <w:sz w:val="24"/>
        </w:rPr>
        <w:t xml:space="preserve">: [перевод </w:t>
      </w:r>
      <w:proofErr w:type="gramStart"/>
      <w:r w:rsidR="009C4D28" w:rsidRPr="009C4D28">
        <w:rPr>
          <w:sz w:val="24"/>
        </w:rPr>
        <w:t>с</w:t>
      </w:r>
      <w:proofErr w:type="gramEnd"/>
      <w:r w:rsidR="009C4D28" w:rsidRPr="009C4D28">
        <w:rPr>
          <w:sz w:val="24"/>
        </w:rPr>
        <w:t xml:space="preserve"> </w:t>
      </w:r>
      <w:r w:rsidR="008D47A4">
        <w:rPr>
          <w:sz w:val="24"/>
        </w:rPr>
        <w:t>к</w:t>
      </w:r>
      <w:r w:rsidR="009C4D28" w:rsidRPr="009C4D28">
        <w:rPr>
          <w:sz w:val="24"/>
        </w:rPr>
        <w:t>итайского]</w:t>
      </w:r>
      <w:r w:rsidR="008D47A4">
        <w:rPr>
          <w:sz w:val="24"/>
        </w:rPr>
        <w:t>. Пекин, 1981</w:t>
      </w:r>
      <w:r w:rsidR="0051527E">
        <w:rPr>
          <w:sz w:val="24"/>
        </w:rPr>
        <w:t>.</w:t>
      </w:r>
    </w:p>
    <w:p w:rsidR="0051527E" w:rsidRDefault="0051527E" w:rsidP="009C4D28">
      <w:pPr>
        <w:ind w:firstLine="567"/>
        <w:rPr>
          <w:sz w:val="24"/>
        </w:rPr>
      </w:pPr>
      <w:r>
        <w:rPr>
          <w:sz w:val="24"/>
        </w:rPr>
        <w:t xml:space="preserve">2. </w:t>
      </w:r>
      <w:r w:rsidRPr="0051527E">
        <w:rPr>
          <w:sz w:val="24"/>
        </w:rPr>
        <w:t>Чжоу Эньлай. Цитаты из вы</w:t>
      </w:r>
      <w:r>
        <w:rPr>
          <w:sz w:val="24"/>
        </w:rPr>
        <w:t>ступлений, дневников, сочинений</w:t>
      </w:r>
      <w:r w:rsidRPr="0051527E">
        <w:rPr>
          <w:sz w:val="24"/>
        </w:rPr>
        <w:t xml:space="preserve">: </w:t>
      </w:r>
      <w:r>
        <w:rPr>
          <w:sz w:val="24"/>
        </w:rPr>
        <w:t>/ Чжоу Эньлай - Москва</w:t>
      </w:r>
      <w:r w:rsidRPr="0051527E">
        <w:rPr>
          <w:sz w:val="24"/>
        </w:rPr>
        <w:t>: Шанс, 2021.</w:t>
      </w:r>
    </w:p>
    <w:p w:rsidR="009E6123" w:rsidRDefault="009E6123" w:rsidP="00A271CC">
      <w:pPr>
        <w:ind w:firstLine="567"/>
        <w:rPr>
          <w:sz w:val="24"/>
        </w:rPr>
      </w:pPr>
      <w:r>
        <w:rPr>
          <w:sz w:val="24"/>
        </w:rPr>
        <w:t xml:space="preserve">3. Курочкин И.А. </w:t>
      </w:r>
      <w:r w:rsidR="00A271CC">
        <w:rPr>
          <w:sz w:val="24"/>
        </w:rPr>
        <w:t xml:space="preserve">Роль </w:t>
      </w:r>
      <w:r w:rsidR="00A271CC" w:rsidRPr="00A271CC">
        <w:rPr>
          <w:sz w:val="24"/>
        </w:rPr>
        <w:t>Чжоу Эньлая в политике Китая по вопросам</w:t>
      </w:r>
      <w:r w:rsidR="00A271CC">
        <w:rPr>
          <w:sz w:val="24"/>
        </w:rPr>
        <w:t xml:space="preserve"> </w:t>
      </w:r>
      <w:r w:rsidR="00A271CC" w:rsidRPr="00A271CC">
        <w:rPr>
          <w:sz w:val="24"/>
        </w:rPr>
        <w:t>взаимоотношения с СССР</w:t>
      </w:r>
      <w:r w:rsidR="00A271CC">
        <w:rPr>
          <w:sz w:val="24"/>
        </w:rPr>
        <w:t xml:space="preserve"> // </w:t>
      </w:r>
      <w:r w:rsidR="0012621D">
        <w:rPr>
          <w:sz w:val="24"/>
        </w:rPr>
        <w:t>Евразийский научный журнал. 2018</w:t>
      </w:r>
      <w:r w:rsidR="00A271CC">
        <w:rPr>
          <w:sz w:val="24"/>
        </w:rPr>
        <w:t xml:space="preserve"> </w:t>
      </w:r>
    </w:p>
    <w:p w:rsidR="0051527E" w:rsidRPr="003E0B22" w:rsidRDefault="0051527E" w:rsidP="009C4D28">
      <w:pPr>
        <w:ind w:firstLine="567"/>
        <w:rPr>
          <w:sz w:val="24"/>
        </w:rPr>
      </w:pPr>
    </w:p>
    <w:sectPr w:rsidR="0051527E" w:rsidRPr="003E0B22" w:rsidSect="003E0B2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D"/>
    <w:rsid w:val="000D3CEA"/>
    <w:rsid w:val="0012621D"/>
    <w:rsid w:val="001D41DC"/>
    <w:rsid w:val="001D55F0"/>
    <w:rsid w:val="00245E8C"/>
    <w:rsid w:val="002664ED"/>
    <w:rsid w:val="00316E5D"/>
    <w:rsid w:val="003E0B22"/>
    <w:rsid w:val="00487A3D"/>
    <w:rsid w:val="0051527E"/>
    <w:rsid w:val="00794C93"/>
    <w:rsid w:val="008D47A4"/>
    <w:rsid w:val="00956456"/>
    <w:rsid w:val="009C4D28"/>
    <w:rsid w:val="009D7166"/>
    <w:rsid w:val="009E6123"/>
    <w:rsid w:val="00A249A6"/>
    <w:rsid w:val="00A271CC"/>
    <w:rsid w:val="00A3068E"/>
    <w:rsid w:val="00A8443E"/>
    <w:rsid w:val="00A90063"/>
    <w:rsid w:val="00D802FE"/>
    <w:rsid w:val="00E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61C7-4471-4E0D-BF0E-8A3EDE27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Долгов</dc:creator>
  <cp:lastModifiedBy>Константин Долгов</cp:lastModifiedBy>
  <cp:revision>2</cp:revision>
  <dcterms:created xsi:type="dcterms:W3CDTF">2025-03-06T19:44:00Z</dcterms:created>
  <dcterms:modified xsi:type="dcterms:W3CDTF">2025-03-07T08:44:00Z</dcterms:modified>
</cp:coreProperties>
</file>