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Внутренняя политика Мао Цзэдуна в 1960-е — 1970-е гг.: идеологический аспект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Кузнецов Е.К.,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Петербургский кампус Национального исследовательского университета «Высшая школа экономики» (НИУ ВШЭ — Санкт-Петербург), Институт востоковедения и африканистики, Санкт-Петербург, Россия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563c1"/>
          <w:sz w:val="24"/>
          <w:szCs w:val="24"/>
          <w:u w:val="single"/>
          <w:rtl w:val="0"/>
        </w:rPr>
        <w:t xml:space="preserve">zhenia.kuznetsov2015@ya.ru</w:t>
      </w:r>
    </w:p>
    <w:p w:rsidR="00000000" w:rsidDel="00000000" w:rsidP="00000000" w:rsidRDefault="00000000" w:rsidRPr="00000000" w14:paraId="00000006">
      <w:pPr>
        <w:spacing w:line="24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современном политическом дискурсе Коммунистической партии Китая (КПК) идеи Мао Цзэдуна позиционируются как «правильные, подтвержденные практикой теоретические принципы и обобщение опыта китайской революции и строительства, &lt;...&gt; первый исторический скачок в китаизации марксизма, &lt;...&gt; являются научным руководством для развития дела партии и народа»[1], в то же время «культурная революция» — идеологическая кампания, проводившаяся под руководством Мао Цзэдуна в 1966-1976 гг. признается результатом «...ошибочной оценки существовавшей &lt;...&gt; расстановки классовых сил в стране и политической обстановки в партии и  государстве...» [1], а принятый под руководством Дэн Сяопина «курс реформ и открытости», в значительной степени определивший внутриполитический облик современного Китая, рассматривается как результат отвержения допущенных в более ранний период ошибок, что фактически означает прямую преемственность между внутренней политикой 1960-1970-х гг. и внутренней политикой последующих руководителей КНР. В связи с этим проблема идеологического содержания внутренней политики Мао Цзэдуна в 1960-1970-х гг., рассматриваемая в настоящей работе,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является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актуальной для понимания современного состояния идеологии в КНР.</w:t>
      </w:r>
    </w:p>
    <w:p w:rsidR="00000000" w:rsidDel="00000000" w:rsidP="00000000" w:rsidRDefault="00000000" w:rsidRPr="00000000" w14:paraId="00000007">
      <w:pPr>
        <w:spacing w:line="24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целом данный период достаточно подробно освещается как в российской, так и 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зарубежно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й (англоязычной, китаеязычной) историографии, однако основные работы по теме, такие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многотомная монография В. Н. Усова «КНР: от большого скачка к «культурной революции»», многотомная монография Ю. М. Галеновича «„Культурная революция“ в Китае. Борьба в китайском руководстве. 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1966 – апрель 1969 гг.» или работы американского китаеведа Р. МакФаркуара «The origins of cultural revolution»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«The Mao’s last revolution» посвящены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подробному анализу всей совокупности событий данного периода или отдельных его отрезков. Ограниченный характер рассмотрения идеологии внутренней политики Мао данного периода в историографии, посвященной периоду, обуславливает научную новизну настоящей работы.</w:t>
      </w:r>
    </w:p>
    <w:p w:rsidR="00000000" w:rsidDel="00000000" w:rsidP="00000000" w:rsidRDefault="00000000" w:rsidRPr="00000000" w14:paraId="00000008">
      <w:pPr>
        <w:spacing w:line="24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данной работы в качестве основных источников были использованы статьи китайской прессы, публиковавшиеся в 1960-1970-е гг., в которых были сформулированы ключевые идеологические установки изучаемого периода, и партийные и государственные документы, отражающие перемены в идеологии КПК и КНР. Кроме того в качестве вспомогательного материала для анализа идеологии основного периода были использованы идеологические документы ЦК КПК более поздних периодов. Основной метод, примененный в ходе настоящего исследования — дискурс-анализ.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исследования был проанализирован ряд источников, что позволило проследить развитие идеологического дискурса КПК в последние полтора десятилетия нахождения Мао Цзэдуна на посту Председателя партии и выявить ключевые особенности партийной идеологии в этот период.</w:t>
      </w:r>
    </w:p>
    <w:p w:rsidR="00000000" w:rsidDel="00000000" w:rsidP="00000000" w:rsidRDefault="00000000" w:rsidRPr="00000000" w14:paraId="0000000A">
      <w:pPr>
        <w:spacing w:line="240" w:lineRule="auto"/>
        <w:ind w:left="0" w:firstLine="566.929133858267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исследования было выявлено, что ключевыми предпосылками для формирования идеологии внутренней политики Мао Цзэдуна в 1960-1970-е гг.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специфика военного опыта Мао Цзэдуна в период Гражданской и Китайско-японской войн, его стремление сосредоточить в своих руках максимум личной власти, специфика социального состава населения КНР в рассматриваемый период; особенностями этой идеологии являлись идея продолжающейся в социалистическом обществе классовой борьбы, являвшаяся важным отличием идей Мао от других левых течений, сформировавшихся раньше, ярко выраженный культ личности Мао Цзэдуна, закрепившийся на партийном и государственном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уровне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и ориентированность на конфронтацию с другими социалистическими странами, признававшимися «ревизионистскими», в т.ч. с СССР.</w:t>
      </w:r>
    </w:p>
    <w:p w:rsidR="00000000" w:rsidDel="00000000" w:rsidP="00000000" w:rsidRDefault="00000000" w:rsidRPr="00000000" w14:paraId="0000000B">
      <w:pPr>
        <w:spacing w:line="240" w:lineRule="auto"/>
        <w:ind w:left="0" w:firstLine="566.929133858267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Библиография: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240" w:line="240" w:lineRule="auto"/>
        <w:ind w:left="0" w:firstLine="566.929133858267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Решение ЦК КПК по основным достижениям и историческому опыту столетней борьбы партии (Принято 6-м пленумом ЦК КПК 19-го созыва 11 ноября 2021 года) // Жэньминь Жибао [Электронный ресурс]. 2021. URL: http://russian.people.com.cn/n3/2021/1117/c31521-9920425.html (дата обращения: 28.02.2025</w:t>
      </w:r>
    </w:p>
    <w:sectPr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