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8D6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тенденции развития археологи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Индонезии при Сухарто (196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–1998)</w:t>
      </w:r>
    </w:p>
    <w:p w14:paraId="7751815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Коржева Ксения Семёновна</w:t>
      </w:r>
    </w:p>
    <w:p w14:paraId="0CDBF18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студентка 3-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го курса</w:t>
      </w:r>
    </w:p>
    <w:p w14:paraId="6CCD728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 В. Ломоносова, Институт стран Азии и Африки, Москва, Россия</w:t>
      </w:r>
    </w:p>
    <w:p w14:paraId="20AF7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Email: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fldChar w:fldCharType="begin"/>
      </w:r>
      <w:r>
        <w:instrText xml:space="preserve"> HYPERLINK "mailto:ksenia.korzeva@gmail.com" </w:instrText>
      </w:r>
      <w:r>
        <w:fldChar w:fldCharType="separate"/>
      </w:r>
      <w:r>
        <w:rPr>
          <w:rStyle w:val="14"/>
          <w:rFonts w:ascii="Times New Roman" w:hAnsi="Times New Roman" w:cs="Times New Roman"/>
          <w:i/>
          <w:iCs/>
          <w:sz w:val="24"/>
          <w:szCs w:val="24"/>
          <w:lang w:val="en-US"/>
        </w:rPr>
        <w:t>ksenia.korzeva@gmail.com</w:t>
      </w:r>
      <w:r>
        <w:rPr>
          <w:rStyle w:val="14"/>
          <w:rFonts w:ascii="Times New Roman" w:hAnsi="Times New Roman" w:cs="Times New Roman"/>
          <w:i/>
          <w:iCs/>
          <w:sz w:val="24"/>
          <w:szCs w:val="24"/>
          <w:lang w:val="en-US"/>
        </w:rPr>
        <w:fldChar w:fldCharType="end"/>
      </w:r>
    </w:p>
    <w:p w14:paraId="6E915202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Индонезии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резидент Сухарто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находившийся у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196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г. по </w:t>
      </w:r>
      <w:r>
        <w:rPr>
          <w:rFonts w:ascii="Times New Roman" w:hAnsi="Times New Roman" w:cs="Times New Roman"/>
          <w:sz w:val="24"/>
          <w:szCs w:val="24"/>
        </w:rPr>
        <w:t>1998 г.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 ориентирован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 xml:space="preserve"> на стремительное развитие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науки.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>рхеология  в стороне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оставалась, поскольку, как и при Сукарно, исследования в этой области были важны для укрепления идентичности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нации, немногим ранее сбросившей оковы колониализма</w:t>
      </w:r>
      <w:r>
        <w:rPr>
          <w:rFonts w:ascii="Times New Roman" w:hAnsi="Times New Roman" w:cs="Times New Roman"/>
          <w:sz w:val="24"/>
          <w:szCs w:val="24"/>
        </w:rPr>
        <w:t xml:space="preserve">. Времена Нового порядка для индонезийской археологии можно условно разделить на два этапа. Первый характеризуется </w:t>
      </w:r>
      <w:r>
        <w:rPr>
          <w:rFonts w:ascii="Times New Roman" w:hAnsi="Times New Roman" w:cs="Times New Roman"/>
          <w:sz w:val="24"/>
          <w:szCs w:val="24"/>
          <w:lang w:val="ru-RU"/>
        </w:rPr>
        <w:t>относительно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скромной динамикой развития</w:t>
      </w:r>
      <w:r>
        <w:rPr>
          <w:rFonts w:ascii="Times New Roman" w:hAnsi="Times New Roman" w:cs="Times New Roman"/>
          <w:sz w:val="24"/>
          <w:szCs w:val="24"/>
        </w:rPr>
        <w:t xml:space="preserve">. Второй этап, начавшийся в конце 1970-х гг., ознаменовался бурным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прогрессом</w:t>
      </w:r>
      <w:r>
        <w:rPr>
          <w:rFonts w:ascii="Times New Roman" w:hAnsi="Times New Roman" w:cs="Times New Roman"/>
          <w:sz w:val="24"/>
          <w:szCs w:val="24"/>
        </w:rPr>
        <w:t xml:space="preserve"> археологических исследований.</w:t>
      </w:r>
    </w:p>
    <w:p w14:paraId="1E8C210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олгое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время</w:t>
      </w:r>
      <w:r>
        <w:rPr>
          <w:rFonts w:ascii="Times New Roman" w:hAnsi="Times New Roman" w:cs="Times New Roman"/>
          <w:sz w:val="24"/>
          <w:szCs w:val="24"/>
        </w:rPr>
        <w:t xml:space="preserve"> в Индонезии наблюдались слабые показатели развития национальных научных исследований. Это во многом </w:t>
      </w:r>
      <w:r>
        <w:rPr>
          <w:rFonts w:ascii="Times New Roman" w:hAnsi="Times New Roman" w:cs="Times New Roman"/>
          <w:sz w:val="24"/>
          <w:szCs w:val="24"/>
          <w:lang w:val="ru-RU"/>
        </w:rPr>
        <w:t>было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связано с проблемами, которые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наблюдались</w:t>
      </w:r>
      <w:r>
        <w:rPr>
          <w:rFonts w:ascii="Times New Roman" w:hAnsi="Times New Roman" w:cs="Times New Roman"/>
          <w:sz w:val="24"/>
          <w:szCs w:val="24"/>
        </w:rPr>
        <w:t xml:space="preserve"> ещё </w:t>
      </w:r>
      <w:r>
        <w:rPr>
          <w:rFonts w:ascii="Times New Roman" w:hAnsi="Times New Roman" w:cs="Times New Roman"/>
          <w:sz w:val="24"/>
          <w:szCs w:val="24"/>
          <w:lang w:val="ru-RU"/>
        </w:rPr>
        <w:t>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времена</w:t>
      </w:r>
      <w:r>
        <w:rPr>
          <w:rFonts w:ascii="Times New Roman" w:hAnsi="Times New Roman" w:cs="Times New Roman"/>
          <w:sz w:val="24"/>
          <w:szCs w:val="24"/>
        </w:rPr>
        <w:t xml:space="preserve"> Сукарно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перекочевали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новый период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кадровый голод, слабое финансирование и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 д.).</w:t>
      </w:r>
      <w:r>
        <w:rPr>
          <w:rFonts w:ascii="Times New Roman" w:hAnsi="Times New Roman" w:cs="Times New Roman"/>
          <w:sz w:val="24"/>
          <w:szCs w:val="24"/>
        </w:rPr>
        <w:t xml:space="preserve"> Однако при Сухарто ситуация начала постепенно меняться. В 1960–1970-е гг. продолжался процесс подгот</w:t>
      </w:r>
      <w:r>
        <w:rPr>
          <w:rFonts w:ascii="Times New Roman" w:hAnsi="Times New Roman" w:cs="Times New Roman"/>
          <w:sz w:val="24"/>
          <w:szCs w:val="24"/>
          <w:lang w:val="ru-RU"/>
        </w:rPr>
        <w:t>овки</w:t>
      </w:r>
      <w:r>
        <w:rPr>
          <w:rFonts w:ascii="Times New Roman" w:hAnsi="Times New Roman" w:cs="Times New Roman"/>
          <w:sz w:val="24"/>
          <w:szCs w:val="24"/>
        </w:rPr>
        <w:t xml:space="preserve"> индонезийских исследователей, росло число профессионально написанных работ, расширялась и углублялась их тематика. Начавшееся при Сукарно международное сотрудничество в области археологии вышло на новый уровень. </w:t>
      </w:r>
    </w:p>
    <w:p w14:paraId="3EB61166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явления привели к росту числа новых научных учреждений и периодических изданий, среди которых выделяется археологический журнал </w:t>
      </w:r>
      <w:r>
        <w:rPr>
          <w:rFonts w:ascii="Times New Roman" w:hAnsi="Times New Roman" w:cs="Times New Roman"/>
          <w:sz w:val="24"/>
          <w:szCs w:val="24"/>
          <w:lang w:val="en-GB"/>
        </w:rPr>
        <w:t>AMERTA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</w:rPr>
        <w:footnoteReference w:id="0"/>
      </w:r>
      <w:r>
        <w:rPr>
          <w:rFonts w:ascii="Times New Roman" w:hAnsi="Times New Roman" w:cs="Times New Roman"/>
          <w:sz w:val="24"/>
          <w:szCs w:val="24"/>
        </w:rPr>
        <w:t xml:space="preserve"> Созданный ещё в 1953 г. журнал из-за вышеупомянутых сложностей </w:t>
      </w:r>
      <w:r>
        <w:rPr>
          <w:rFonts w:ascii="Times New Roman" w:hAnsi="Times New Roman" w:cs="Times New Roman"/>
          <w:sz w:val="24"/>
          <w:szCs w:val="24"/>
          <w:lang w:val="ru-RU"/>
        </w:rPr>
        <w:t>столкнулся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длительны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перерыв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в публикациях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растянувшимся</w:t>
      </w:r>
      <w:r>
        <w:rPr>
          <w:rFonts w:ascii="Times New Roman" w:hAnsi="Times New Roman" w:cs="Times New Roman"/>
          <w:sz w:val="24"/>
          <w:szCs w:val="24"/>
        </w:rPr>
        <w:t xml:space="preserve"> до 1981 г.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абота </w:t>
      </w:r>
      <w:r>
        <w:rPr>
          <w:rFonts w:ascii="Times New Roman" w:hAnsi="Times New Roman" w:cs="Times New Roman"/>
          <w:sz w:val="24"/>
          <w:szCs w:val="24"/>
          <w:lang w:val="en-GB"/>
        </w:rPr>
        <w:t>AMERTA</w:t>
      </w:r>
      <w:r>
        <w:rPr>
          <w:rFonts w:ascii="Times New Roman" w:hAnsi="Times New Roman" w:cs="Times New Roman"/>
          <w:sz w:val="24"/>
          <w:szCs w:val="24"/>
        </w:rPr>
        <w:t xml:space="preserve"> в 1980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1990-х гг. отражает основные тенденции, наблюдавшиеся в археологических исследованиях в Индонезии в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данный</w:t>
      </w:r>
      <w:r>
        <w:rPr>
          <w:rFonts w:ascii="Times New Roman" w:hAnsi="Times New Roman" w:cs="Times New Roman"/>
          <w:sz w:val="24"/>
          <w:szCs w:val="24"/>
        </w:rPr>
        <w:t xml:space="preserve"> период.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Одними из главных черт археологических исследований в Индонезии при Сухарто стал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появление большого количества иностранных исследователей, что сопрягалось с ростом </w:t>
      </w:r>
      <w:r>
        <w:rPr>
          <w:rFonts w:ascii="Times New Roman" w:hAnsi="Times New Roman" w:cs="Times New Roman"/>
          <w:sz w:val="24"/>
          <w:szCs w:val="24"/>
          <w:lang w:val="ru-RU"/>
        </w:rPr>
        <w:t>числа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индонезийских кадров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ориентация</w:t>
      </w:r>
      <w:r>
        <w:rPr>
          <w:rFonts w:ascii="Times New Roman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основном на</w:t>
      </w:r>
      <w:r>
        <w:rPr>
          <w:rFonts w:ascii="Times New Roman" w:hAnsi="Times New Roman" w:cs="Times New Roman"/>
          <w:sz w:val="24"/>
          <w:szCs w:val="24"/>
        </w:rPr>
        <w:t xml:space="preserve"> Яв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Суматр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(40 статей из 70 или ок. 57%)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фокусе внимания авторов находились </w:t>
      </w:r>
      <w:r>
        <w:rPr>
          <w:rFonts w:ascii="Times New Roman" w:hAnsi="Times New Roman" w:cs="Times New Roman"/>
          <w:sz w:val="24"/>
          <w:szCs w:val="24"/>
        </w:rPr>
        <w:t xml:space="preserve"> доисторическ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эпох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(18 статей или ок. 26%)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древност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(15 статей или ок. 21%)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средневековь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(30 статей или ок. 43%).</w:t>
      </w:r>
      <w:r>
        <w:rPr>
          <w:rStyle w:val="13"/>
          <w:rFonts w:ascii="Times New Roman" w:hAnsi="Times New Roman" w:cs="Times New Roman"/>
          <w:sz w:val="24"/>
          <w:szCs w:val="24"/>
        </w:rPr>
        <w:footnoteReference w:id="1"/>
      </w:r>
    </w:p>
    <w:p w14:paraId="62ADD346">
      <w:pPr>
        <w:ind w:firstLine="39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Данный доклад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автор которого выявляет основные черты и тенденции развития археологических исследований в Индонезии при Сухарто,</w:t>
      </w:r>
      <w:r>
        <w:rPr>
          <w:rFonts w:ascii="Times New Roman" w:hAnsi="Times New Roman" w:cs="Times New Roman"/>
          <w:sz w:val="24"/>
          <w:szCs w:val="24"/>
        </w:rPr>
        <w:t xml:space="preserve"> даёт представление о том, как на созданном при Сукарно научном фундаменте выстраивались археологически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период Нового порядка.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2D594CF8">
      <w:pPr>
        <w:ind w:firstLine="39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223F3CF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67A521E2">
      <w:pPr>
        <w:pStyle w:val="15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>Материалы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AMERTA Jurnal Penelitian dan Pengembangan Arkeologi (Journal of Archaeological Research and Development).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 4-19 (1981-1998 гг.).</w:t>
      </w: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59" w:lineRule="auto"/>
      </w:pPr>
      <w:r>
        <w:separator/>
      </w:r>
    </w:p>
  </w:footnote>
  <w:footnote w:type="continuationSeparator" w:id="5">
    <w:p>
      <w:pPr>
        <w:spacing w:before="0" w:after="0" w:line="259" w:lineRule="auto"/>
      </w:pPr>
      <w:r>
        <w:continuationSeparator/>
      </w:r>
    </w:p>
  </w:footnote>
  <w:footnote w:id="0">
    <w:p w14:paraId="632D2086">
      <w:pPr>
        <w:pStyle w:val="15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</w:rPr>
        <w:footnoteRef/>
      </w:r>
      <w:r>
        <w:rPr>
          <w:rFonts w:hint="default" w:ascii="Times New Roman" w:hAnsi="Times New Roman" w:cs="Times New Roman"/>
          <w:lang w:val="en-US"/>
        </w:rPr>
        <w:t xml:space="preserve"> AMERTA Jurnal Penelitian dan Pengembangan Arkeologi (Journal of Archaeological Research and Development). </w:t>
      </w:r>
      <w:r>
        <w:rPr>
          <w:rFonts w:hint="default" w:ascii="Times New Roman" w:hAnsi="Times New Roman" w:cs="Times New Roman"/>
        </w:rPr>
        <w:t>Официальный сайт журнала AMERTA. URL: [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"https://ejournal.brin.go.id/amerta"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AMERTA (brin.go.id)</w:t>
      </w:r>
      <w:r>
        <w:rPr>
          <w:rStyle w:val="14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]. Дата последнего обращения: 23.02.25.</w:t>
      </w:r>
    </w:p>
  </w:footnote>
  <w:footnote w:id="1">
    <w:p w14:paraId="0E55AC38">
      <w:pPr>
        <w:pStyle w:val="15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</w:rPr>
        <w:footnoteRef/>
      </w:r>
      <w:r>
        <w:rPr>
          <w:rFonts w:hint="default" w:ascii="Times New Roman" w:hAnsi="Times New Roman" w:cs="Times New Roman"/>
        </w:rPr>
        <w:t xml:space="preserve"> Расчет проводился на основе статистического анализа данных </w:t>
      </w:r>
      <w:r>
        <w:rPr>
          <w:rFonts w:hint="default" w:ascii="Times New Roman" w:hAnsi="Times New Roman" w:cs="Times New Roman"/>
          <w:lang w:val="en-US"/>
        </w:rPr>
        <w:t>AMERTA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Jurnal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Penelitian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dan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Pengembangan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Arkeologi</w:t>
      </w:r>
      <w:r>
        <w:rPr>
          <w:rFonts w:hint="default" w:ascii="Times New Roman" w:hAnsi="Times New Roman" w:cs="Times New Roman"/>
        </w:rPr>
        <w:t xml:space="preserve"> (</w:t>
      </w:r>
      <w:r>
        <w:rPr>
          <w:rFonts w:hint="default" w:ascii="Times New Roman" w:hAnsi="Times New Roman" w:cs="Times New Roman"/>
          <w:lang w:val="en-US"/>
        </w:rPr>
        <w:t>Journal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of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Archaeological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Research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and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Development</w:t>
      </w:r>
      <w:r>
        <w:rPr>
          <w:rFonts w:hint="default" w:ascii="Times New Roman" w:hAnsi="Times New Roman" w:cs="Times New Roman"/>
        </w:rPr>
        <w:t>). Том</w:t>
      </w:r>
      <w:r>
        <w:rPr>
          <w:rFonts w:hint="default" w:ascii="Times New Roman" w:hAnsi="Times New Roman" w:cs="Times New Roman"/>
          <w:lang w:val="ru-RU"/>
        </w:rPr>
        <w:t>а</w:t>
      </w:r>
      <w:r>
        <w:rPr>
          <w:rFonts w:hint="default" w:ascii="Times New Roman" w:hAnsi="Times New Roman" w:cs="Times New Roman"/>
        </w:rPr>
        <w:t xml:space="preserve"> 4</w:t>
      </w:r>
      <w:r>
        <w:rPr>
          <w:rFonts w:hint="default" w:ascii="Times New Roman" w:hAnsi="Times New Roman" w:cs="Times New Roman"/>
          <w:lang w:val="ru-RU"/>
        </w:rPr>
        <w:t>–</w:t>
      </w:r>
      <w:r>
        <w:rPr>
          <w:rFonts w:hint="default" w:ascii="Times New Roman" w:hAnsi="Times New Roman" w:cs="Times New Roman"/>
        </w:rPr>
        <w:t>19 (1981</w:t>
      </w:r>
      <w:r>
        <w:rPr>
          <w:rFonts w:hint="default" w:ascii="Times New Roman" w:hAnsi="Times New Roman" w:cs="Times New Roman"/>
          <w:lang w:val="ru-RU"/>
        </w:rPr>
        <w:t>–</w:t>
      </w:r>
      <w:r>
        <w:rPr>
          <w:rFonts w:hint="default" w:ascii="Times New Roman" w:hAnsi="Times New Roman" w:cs="Times New Roman"/>
        </w:rPr>
        <w:t>1998 гг.).</w:t>
      </w:r>
      <w:bookmarkStart w:id="0" w:name="_GoBack"/>
      <w:bookmarkEnd w:id="0"/>
    </w:p>
    <w:p w14:paraId="15151864">
      <w:pPr>
        <w:pStyle w:val="1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33003"/>
    <w:multiLevelType w:val="singleLevel"/>
    <w:tmpl w:val="EB4330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C4"/>
    <w:rsid w:val="0022044D"/>
    <w:rsid w:val="0022716A"/>
    <w:rsid w:val="002A70F6"/>
    <w:rsid w:val="003F6BF7"/>
    <w:rsid w:val="00420991"/>
    <w:rsid w:val="004400FB"/>
    <w:rsid w:val="00532544"/>
    <w:rsid w:val="005510DE"/>
    <w:rsid w:val="00631449"/>
    <w:rsid w:val="00636485"/>
    <w:rsid w:val="00694073"/>
    <w:rsid w:val="00885201"/>
    <w:rsid w:val="008F6100"/>
    <w:rsid w:val="00A429C4"/>
    <w:rsid w:val="00AA2BDF"/>
    <w:rsid w:val="00B54B22"/>
    <w:rsid w:val="00BC230F"/>
    <w:rsid w:val="00C34BF7"/>
    <w:rsid w:val="00C72159"/>
    <w:rsid w:val="00D926AB"/>
    <w:rsid w:val="00ED777E"/>
    <w:rsid w:val="00F149D9"/>
    <w:rsid w:val="00F71A02"/>
    <w:rsid w:val="00FB28E5"/>
    <w:rsid w:val="01BA7D34"/>
    <w:rsid w:val="1DB26D7D"/>
    <w:rsid w:val="2EB20F93"/>
    <w:rsid w:val="64A23456"/>
    <w:rsid w:val="6EF14E79"/>
    <w:rsid w:val="7D50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footnote text"/>
    <w:basedOn w:val="1"/>
    <w:link w:val="37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6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1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2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3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Заголовок Знак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Подзаголовок Знак"/>
    <w:basedOn w:val="11"/>
    <w:link w:val="1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Цитата 2 Знак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Выделенная цитата Знак"/>
    <w:basedOn w:val="11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Текст сноски Знак"/>
    <w:basedOn w:val="11"/>
    <w:link w:val="15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EF94-3ACA-4665-9932-2229FB7411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340</Words>
  <Characters>2422</Characters>
  <Lines>46</Lines>
  <Paragraphs>20</Paragraphs>
  <TotalTime>12</TotalTime>
  <ScaleCrop>false</ScaleCrop>
  <LinksUpToDate>false</LinksUpToDate>
  <CharactersWithSpaces>2742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2025-02-23T11:33:00Z</dcterms:created>
  <dc:creator>Ксюша Корж</dc:creator>
  <cp:lastModifiedBy>79101</cp:lastModifiedBy>
  <dcterms:modified xsi:type="dcterms:W3CDTF">2025-03-02T12:36:22Z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DD9E02A4E01042B6B3F27F53A900C70D_12</vt:lpwstr>
  </property>
</Properties>
</file>