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38F" w:rsidRDefault="000B638F" w:rsidP="00EF4100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38F">
        <w:rPr>
          <w:rFonts w:ascii="Times New Roman" w:hAnsi="Times New Roman" w:cs="Times New Roman"/>
          <w:b/>
          <w:sz w:val="24"/>
          <w:szCs w:val="24"/>
        </w:rPr>
        <w:t>Внешнеполитический курс США на Ближнем Востоке</w:t>
      </w:r>
      <w:r w:rsidR="00EF4100">
        <w:rPr>
          <w:rFonts w:ascii="Times New Roman" w:hAnsi="Times New Roman" w:cs="Times New Roman"/>
          <w:b/>
          <w:sz w:val="24"/>
          <w:szCs w:val="24"/>
        </w:rPr>
        <w:t xml:space="preserve">: вторая половина ХХ века и современность </w:t>
      </w:r>
    </w:p>
    <w:p w:rsidR="000B638F" w:rsidRDefault="000B638F" w:rsidP="00AD37B2">
      <w:pPr>
        <w:spacing w:line="240" w:lineRule="auto"/>
        <w:ind w:firstLine="39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38F">
        <w:rPr>
          <w:rFonts w:ascii="Times New Roman" w:hAnsi="Times New Roman" w:cs="Times New Roman"/>
          <w:b/>
          <w:i/>
          <w:sz w:val="24"/>
          <w:szCs w:val="24"/>
        </w:rPr>
        <w:t>Григорян Сюзанна Смбатовна</w:t>
      </w:r>
    </w:p>
    <w:p w:rsidR="000B638F" w:rsidRDefault="000B638F" w:rsidP="00AD37B2">
      <w:pPr>
        <w:spacing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638F">
        <w:rPr>
          <w:rFonts w:ascii="Times New Roman" w:hAnsi="Times New Roman" w:cs="Times New Roman"/>
          <w:i/>
          <w:sz w:val="24"/>
          <w:szCs w:val="24"/>
        </w:rPr>
        <w:t>Аспирант</w:t>
      </w:r>
    </w:p>
    <w:p w:rsidR="00AD37B2" w:rsidRDefault="00AD37B2" w:rsidP="00AD37B2">
      <w:pPr>
        <w:spacing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Московский государственный университет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им.М.В.Ломоносова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0B638F" w:rsidRDefault="00AD37B2" w:rsidP="00AD37B2">
      <w:pPr>
        <w:spacing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Факультет политологии, Москва, Россия</w:t>
      </w:r>
    </w:p>
    <w:p w:rsidR="00AD37B2" w:rsidRPr="00EF4100" w:rsidRDefault="00AD37B2" w:rsidP="00AD37B2">
      <w:pPr>
        <w:spacing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EF4100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EF4100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siuzannagrigoryan</w:t>
      </w:r>
      <w:proofErr w:type="spellEnd"/>
      <w:r w:rsidRPr="00EF4100">
        <w:rPr>
          <w:rFonts w:ascii="Times New Roman" w:hAnsi="Times New Roman" w:cs="Times New Roman"/>
          <w:i/>
          <w:sz w:val="24"/>
          <w:szCs w:val="24"/>
        </w:rPr>
        <w:t>99@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gmail</w:t>
      </w:r>
      <w:proofErr w:type="spellEnd"/>
      <w:r w:rsidRPr="00EF410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</w:p>
    <w:p w:rsidR="00295FD0" w:rsidRPr="009E3E06" w:rsidRDefault="00F114FF" w:rsidP="000B638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E3E06">
        <w:rPr>
          <w:rFonts w:ascii="Times New Roman" w:hAnsi="Times New Roman" w:cs="Times New Roman"/>
          <w:sz w:val="24"/>
          <w:szCs w:val="24"/>
        </w:rPr>
        <w:t xml:space="preserve">Регион Ближнего Востока </w:t>
      </w:r>
      <w:r w:rsidR="00ED78E6" w:rsidRPr="009E3E06">
        <w:rPr>
          <w:rFonts w:ascii="Times New Roman" w:hAnsi="Times New Roman" w:cs="Times New Roman"/>
          <w:sz w:val="24"/>
          <w:szCs w:val="24"/>
        </w:rPr>
        <w:t xml:space="preserve">на протяжении десятилетий остаётся зоной столкновения интересов крупных держав. Соединенные Штаты Америки вовлечены в ближневосточные процессы, начиная с 1945 года после заключения </w:t>
      </w:r>
      <w:r w:rsidR="00050605">
        <w:rPr>
          <w:rFonts w:ascii="Times New Roman" w:hAnsi="Times New Roman" w:cs="Times New Roman"/>
          <w:sz w:val="24"/>
          <w:szCs w:val="24"/>
        </w:rPr>
        <w:t>«</w:t>
      </w:r>
      <w:r w:rsidR="00ED78E6" w:rsidRPr="009E3E06">
        <w:rPr>
          <w:rFonts w:ascii="Times New Roman" w:hAnsi="Times New Roman" w:cs="Times New Roman"/>
          <w:sz w:val="24"/>
          <w:szCs w:val="24"/>
        </w:rPr>
        <w:t>пакта Куинси</w:t>
      </w:r>
      <w:r w:rsidR="00050605">
        <w:rPr>
          <w:rFonts w:ascii="Times New Roman" w:hAnsi="Times New Roman" w:cs="Times New Roman"/>
          <w:sz w:val="24"/>
          <w:szCs w:val="24"/>
        </w:rPr>
        <w:t>»</w:t>
      </w:r>
      <w:r w:rsidR="00ED78E6" w:rsidRPr="009E3E06">
        <w:rPr>
          <w:rFonts w:ascii="Times New Roman" w:hAnsi="Times New Roman" w:cs="Times New Roman"/>
          <w:sz w:val="24"/>
          <w:szCs w:val="24"/>
        </w:rPr>
        <w:t>. Благодаря данному пакту США получали монопольное право на разведку, разработку месторождений и приобретение саудовской нефти. Взамен Вашингтон обеспечивал защиту Королевства от внешних угроз.</w:t>
      </w:r>
      <w:r w:rsidR="00167408" w:rsidRPr="009E3E06">
        <w:rPr>
          <w:rFonts w:ascii="Times New Roman" w:hAnsi="Times New Roman" w:cs="Times New Roman"/>
          <w:sz w:val="24"/>
          <w:szCs w:val="24"/>
        </w:rPr>
        <w:t xml:space="preserve"> В 1947 году провозглашая свою доктрину, Трумэн распространил сферу «жизненных интересов» и «безопасности» США на стратегически важные и богатые сырьём, особенно нефтью, районы Ближнего Востока и Средиземноморья. </w:t>
      </w:r>
      <w:r w:rsidR="00E1337D" w:rsidRPr="009E3E06">
        <w:rPr>
          <w:rFonts w:ascii="Times New Roman" w:hAnsi="Times New Roman" w:cs="Times New Roman"/>
          <w:sz w:val="24"/>
          <w:szCs w:val="24"/>
        </w:rPr>
        <w:t xml:space="preserve">После Суэцкого кризиса 1956 года была принята </w:t>
      </w:r>
      <w:r w:rsidR="00050605">
        <w:rPr>
          <w:rFonts w:ascii="Times New Roman" w:hAnsi="Times New Roman" w:cs="Times New Roman"/>
          <w:sz w:val="24"/>
          <w:szCs w:val="24"/>
        </w:rPr>
        <w:t>«</w:t>
      </w:r>
      <w:r w:rsidR="00E1337D" w:rsidRPr="009E3E06">
        <w:rPr>
          <w:rFonts w:ascii="Times New Roman" w:hAnsi="Times New Roman" w:cs="Times New Roman"/>
          <w:sz w:val="24"/>
          <w:szCs w:val="24"/>
        </w:rPr>
        <w:t>доктрина Эйзенхауэра</w:t>
      </w:r>
      <w:r w:rsidR="00050605">
        <w:rPr>
          <w:rFonts w:ascii="Times New Roman" w:hAnsi="Times New Roman" w:cs="Times New Roman"/>
          <w:sz w:val="24"/>
          <w:szCs w:val="24"/>
        </w:rPr>
        <w:t>»</w:t>
      </w:r>
      <w:r w:rsidR="00E1337D" w:rsidRPr="009E3E06">
        <w:rPr>
          <w:rFonts w:ascii="Times New Roman" w:hAnsi="Times New Roman" w:cs="Times New Roman"/>
          <w:sz w:val="24"/>
          <w:szCs w:val="24"/>
        </w:rPr>
        <w:t xml:space="preserve"> с целью сдерживания СССР в регионе Ближнего Востока. Согласно этой доктрине, США устанав</w:t>
      </w:r>
      <w:r w:rsidR="009E3E06">
        <w:rPr>
          <w:rFonts w:ascii="Times New Roman" w:hAnsi="Times New Roman" w:cs="Times New Roman"/>
          <w:sz w:val="24"/>
          <w:szCs w:val="24"/>
        </w:rPr>
        <w:t>ливали</w:t>
      </w:r>
      <w:r w:rsidR="00E1337D" w:rsidRPr="009E3E06">
        <w:rPr>
          <w:rFonts w:ascii="Times New Roman" w:hAnsi="Times New Roman" w:cs="Times New Roman"/>
          <w:sz w:val="24"/>
          <w:szCs w:val="24"/>
        </w:rPr>
        <w:t xml:space="preserve"> влияние на государства </w:t>
      </w:r>
      <w:r w:rsidR="009E3E06">
        <w:rPr>
          <w:rFonts w:ascii="Times New Roman" w:hAnsi="Times New Roman" w:cs="Times New Roman"/>
          <w:sz w:val="24"/>
          <w:szCs w:val="24"/>
        </w:rPr>
        <w:t>региона</w:t>
      </w:r>
      <w:r w:rsidR="00E1337D" w:rsidRPr="009E3E06">
        <w:rPr>
          <w:rFonts w:ascii="Times New Roman" w:hAnsi="Times New Roman" w:cs="Times New Roman"/>
          <w:sz w:val="24"/>
          <w:szCs w:val="24"/>
        </w:rPr>
        <w:t xml:space="preserve"> без посредников в Лице Великобритании и Франции</w:t>
      </w:r>
      <w:r w:rsidR="00603144">
        <w:rPr>
          <w:rFonts w:ascii="Times New Roman" w:hAnsi="Times New Roman" w:cs="Times New Roman"/>
          <w:sz w:val="24"/>
          <w:szCs w:val="24"/>
        </w:rPr>
        <w:t xml:space="preserve"> </w:t>
      </w:r>
      <w:r w:rsidR="00603144" w:rsidRPr="00603144">
        <w:rPr>
          <w:rFonts w:ascii="Times New Roman" w:hAnsi="Times New Roman" w:cs="Times New Roman"/>
          <w:sz w:val="24"/>
          <w:szCs w:val="24"/>
        </w:rPr>
        <w:t>[1]</w:t>
      </w:r>
      <w:r w:rsidR="00E1337D" w:rsidRPr="009E3E06">
        <w:rPr>
          <w:rFonts w:ascii="Times New Roman" w:hAnsi="Times New Roman" w:cs="Times New Roman"/>
          <w:sz w:val="24"/>
          <w:szCs w:val="24"/>
        </w:rPr>
        <w:t>.</w:t>
      </w:r>
      <w:r w:rsidR="00603144">
        <w:rPr>
          <w:rFonts w:ascii="Times New Roman" w:hAnsi="Times New Roman" w:cs="Times New Roman"/>
          <w:sz w:val="24"/>
          <w:szCs w:val="24"/>
        </w:rPr>
        <w:tab/>
      </w:r>
      <w:r w:rsidR="00F601CF" w:rsidRPr="009E3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1969 году </w:t>
      </w:r>
      <w:r w:rsidR="00050605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F601CF" w:rsidRPr="009E3E06">
        <w:rPr>
          <w:rFonts w:ascii="Times New Roman" w:hAnsi="Times New Roman" w:cs="Times New Roman"/>
          <w:sz w:val="24"/>
          <w:szCs w:val="24"/>
          <w:shd w:val="clear" w:color="auto" w:fill="FFFFFF"/>
        </w:rPr>
        <w:t>доктрина Никсона</w:t>
      </w:r>
      <w:r w:rsidR="00050605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F601CF" w:rsidRPr="009E3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пересмотрела американские обязательства, переложив ответственность за оборону союзников на них самих. </w:t>
      </w:r>
      <w:r w:rsidR="00050605">
        <w:rPr>
          <w:rFonts w:ascii="Times New Roman" w:hAnsi="Times New Roman" w:cs="Times New Roman"/>
          <w:sz w:val="24"/>
          <w:szCs w:val="24"/>
          <w:shd w:val="clear" w:color="auto" w:fill="FFFFFF"/>
        </w:rPr>
        <w:t>Стратегия «двух столпов»</w:t>
      </w:r>
      <w:r w:rsidR="00F601CF" w:rsidRPr="009E3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возлагала на Иран и Саудовскую Аравию ключевую роль в Персидском заливе</w:t>
      </w:r>
      <w:r w:rsidR="006031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03144" w:rsidRPr="00603144">
        <w:rPr>
          <w:rFonts w:ascii="Times New Roman" w:hAnsi="Times New Roman" w:cs="Times New Roman"/>
          <w:sz w:val="24"/>
          <w:szCs w:val="24"/>
          <w:shd w:val="clear" w:color="auto" w:fill="FFFFFF"/>
        </w:rPr>
        <w:t>[2]</w:t>
      </w:r>
      <w:r w:rsidR="00F601CF" w:rsidRPr="009E3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Иранская революция 1979 года и советское вторжение в Афганистан привели </w:t>
      </w:r>
      <w:r w:rsidR="00050605">
        <w:rPr>
          <w:rFonts w:ascii="Times New Roman" w:hAnsi="Times New Roman" w:cs="Times New Roman"/>
          <w:sz w:val="24"/>
          <w:szCs w:val="24"/>
          <w:shd w:val="clear" w:color="auto" w:fill="FFFFFF"/>
        </w:rPr>
        <w:t>к появлению «доктрины Картера»</w:t>
      </w:r>
      <w:r w:rsidR="00F601CF" w:rsidRPr="009E3E06">
        <w:rPr>
          <w:rFonts w:ascii="Times New Roman" w:hAnsi="Times New Roman" w:cs="Times New Roman"/>
          <w:sz w:val="24"/>
          <w:szCs w:val="24"/>
          <w:shd w:val="clear" w:color="auto" w:fill="FFFFFF"/>
        </w:rPr>
        <w:t>, подчеркивавшей готовность США использовать военную силу для защиты союзников от внешней агрессии. Это побудило США разместить в регионе Силы быстрого реагирования, которые были задействованы во время Войны в Персидском заливе (19</w:t>
      </w:r>
      <w:r w:rsidR="00050605">
        <w:rPr>
          <w:rFonts w:ascii="Times New Roman" w:hAnsi="Times New Roman" w:cs="Times New Roman"/>
          <w:sz w:val="24"/>
          <w:szCs w:val="24"/>
          <w:shd w:val="clear" w:color="auto" w:fill="FFFFFF"/>
        </w:rPr>
        <w:t>90–1991 гг.) в рамках операции «Буря в пустыне»</w:t>
      </w:r>
      <w:r w:rsidR="00F601CF" w:rsidRPr="009E3E06">
        <w:rPr>
          <w:rFonts w:ascii="Times New Roman" w:hAnsi="Times New Roman" w:cs="Times New Roman"/>
          <w:sz w:val="24"/>
          <w:szCs w:val="24"/>
          <w:shd w:val="clear" w:color="auto" w:fill="FFFFFF"/>
        </w:rPr>
        <w:t>. Администра</w:t>
      </w:r>
      <w:r w:rsidR="000506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ция У. Клинтона придерживалась «стратегии двойного сдерживания» </w:t>
      </w:r>
      <w:r w:rsidR="00F601CF" w:rsidRPr="009E3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Ирака и Ирана. Впоследствии США отошли от этой политики, перейдя к более активной </w:t>
      </w:r>
      <w:proofErr w:type="spellStart"/>
      <w:r w:rsidR="00F601CF" w:rsidRPr="009E3E06">
        <w:rPr>
          <w:rFonts w:ascii="Times New Roman" w:hAnsi="Times New Roman" w:cs="Times New Roman"/>
          <w:sz w:val="24"/>
          <w:szCs w:val="24"/>
          <w:shd w:val="clear" w:color="auto" w:fill="FFFFFF"/>
        </w:rPr>
        <w:t>неоконсервативной</w:t>
      </w:r>
      <w:proofErr w:type="spellEnd"/>
      <w:r w:rsidR="00F601CF" w:rsidRPr="009E3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политике смены режимов и государственного строительства, что проявилось в войнах в Ираке и Афганистане. В рамках продвижения демократии в регионе был предложен ряд инициатив, кото</w:t>
      </w:r>
      <w:r w:rsidR="00050605">
        <w:rPr>
          <w:rFonts w:ascii="Times New Roman" w:hAnsi="Times New Roman" w:cs="Times New Roman"/>
          <w:sz w:val="24"/>
          <w:szCs w:val="24"/>
          <w:shd w:val="clear" w:color="auto" w:fill="FFFFFF"/>
        </w:rPr>
        <w:t>рые остались нереализованными: «</w:t>
      </w:r>
      <w:r w:rsidR="00F601CF" w:rsidRPr="009E3E06">
        <w:rPr>
          <w:rFonts w:ascii="Times New Roman" w:hAnsi="Times New Roman" w:cs="Times New Roman"/>
          <w:sz w:val="24"/>
          <w:szCs w:val="24"/>
          <w:shd w:val="clear" w:color="auto" w:fill="FFFFFF"/>
        </w:rPr>
        <w:t>Инициати</w:t>
      </w:r>
      <w:r w:rsidR="00050605">
        <w:rPr>
          <w:rFonts w:ascii="Times New Roman" w:hAnsi="Times New Roman" w:cs="Times New Roman"/>
          <w:sz w:val="24"/>
          <w:szCs w:val="24"/>
          <w:shd w:val="clear" w:color="auto" w:fill="FFFFFF"/>
        </w:rPr>
        <w:t>ва ближневосточного партнёрства»</w:t>
      </w:r>
      <w:r w:rsidR="00F601CF" w:rsidRPr="009E3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(MEPI) К. Пауэлла (2002 г.), план Дж. Буша-младшего по созданию</w:t>
      </w:r>
      <w:r w:rsidR="000506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геополитического пространства «Большой Ближний Восток»</w:t>
      </w:r>
      <w:r w:rsidR="00F601CF" w:rsidRPr="009E3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(2003 г.), проект масштабной реформы на Ближнем Востоке, озвученный Д. </w:t>
      </w:r>
      <w:proofErr w:type="spellStart"/>
      <w:r w:rsidR="00F601CF" w:rsidRPr="009E3E06">
        <w:rPr>
          <w:rFonts w:ascii="Times New Roman" w:hAnsi="Times New Roman" w:cs="Times New Roman"/>
          <w:sz w:val="24"/>
          <w:szCs w:val="24"/>
          <w:shd w:val="clear" w:color="auto" w:fill="FFFFFF"/>
        </w:rPr>
        <w:t>Чейни</w:t>
      </w:r>
      <w:proofErr w:type="spellEnd"/>
      <w:r w:rsidR="00F601CF" w:rsidRPr="009E3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Давосе (2004 г.). Администрация Б. Обамы провела переоценку приоритетов США в регионе, обозначив вывод войск из Ирака и Афганистана, п</w:t>
      </w:r>
      <w:r w:rsidR="00050605">
        <w:rPr>
          <w:rFonts w:ascii="Times New Roman" w:hAnsi="Times New Roman" w:cs="Times New Roman"/>
          <w:sz w:val="24"/>
          <w:szCs w:val="24"/>
          <w:shd w:val="clear" w:color="auto" w:fill="FFFFFF"/>
        </w:rPr>
        <w:t>ереход к прокси-войнам в свете арабской весны</w:t>
      </w:r>
      <w:r w:rsidR="00F601CF" w:rsidRPr="009E3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обсуждение постепенного ухода США из региона</w:t>
      </w:r>
      <w:r w:rsidR="00E44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03144">
        <w:rPr>
          <w:rFonts w:ascii="Times New Roman" w:hAnsi="Times New Roman" w:cs="Times New Roman"/>
          <w:sz w:val="24"/>
          <w:szCs w:val="24"/>
          <w:shd w:val="clear" w:color="auto" w:fill="FFFFFF"/>
        </w:rPr>
        <w:t>[4</w:t>
      </w:r>
      <w:r w:rsidR="00E44E55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="00F601CF" w:rsidRPr="009E3E06">
        <w:rPr>
          <w:rFonts w:ascii="Times New Roman" w:hAnsi="Times New Roman" w:cs="Times New Roman"/>
          <w:sz w:val="24"/>
          <w:szCs w:val="24"/>
          <w:shd w:val="clear" w:color="auto" w:fill="FFFFFF"/>
        </w:rPr>
        <w:t>. Появились конце</w:t>
      </w:r>
      <w:r w:rsidR="00603144">
        <w:rPr>
          <w:rFonts w:ascii="Times New Roman" w:hAnsi="Times New Roman" w:cs="Times New Roman"/>
          <w:sz w:val="24"/>
          <w:szCs w:val="24"/>
          <w:shd w:val="clear" w:color="auto" w:fill="FFFFFF"/>
        </w:rPr>
        <w:t>пции «лидерства из-за спины»</w:t>
      </w:r>
      <w:r w:rsidR="000506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«распределённого лидерства»</w:t>
      </w:r>
      <w:r w:rsidR="00F601CF" w:rsidRPr="009E3E0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95FD0" w:rsidRPr="009E3E06">
        <w:rPr>
          <w:rFonts w:ascii="Times New Roman" w:hAnsi="Times New Roman" w:cs="Times New Roman"/>
          <w:sz w:val="24"/>
          <w:szCs w:val="24"/>
        </w:rPr>
        <w:tab/>
      </w:r>
      <w:r w:rsidR="00603144">
        <w:rPr>
          <w:rFonts w:ascii="Times New Roman" w:hAnsi="Times New Roman" w:cs="Times New Roman"/>
          <w:sz w:val="24"/>
          <w:szCs w:val="24"/>
        </w:rPr>
        <w:tab/>
      </w:r>
      <w:r w:rsidR="009E3E06">
        <w:rPr>
          <w:rFonts w:ascii="Times New Roman" w:hAnsi="Times New Roman" w:cs="Times New Roman"/>
          <w:sz w:val="24"/>
          <w:szCs w:val="24"/>
        </w:rPr>
        <w:t>Изменения во</w:t>
      </w:r>
      <w:r w:rsidR="00295FD0" w:rsidRPr="009E3E06">
        <w:rPr>
          <w:rFonts w:ascii="Times New Roman" w:hAnsi="Times New Roman" w:cs="Times New Roman"/>
          <w:sz w:val="24"/>
          <w:szCs w:val="24"/>
        </w:rPr>
        <w:t xml:space="preserve"> внешней политике США на Ближнем Востоке при Д. Трампе и Дж. Байдене можно объяснить с точки зрения политического реализма, как наступательного, так и оборонительного. С. Уолт отмечал, что в отношении Ближнего Востока США вернулись к п</w:t>
      </w:r>
      <w:r w:rsidR="00050605">
        <w:rPr>
          <w:rFonts w:ascii="Times New Roman" w:hAnsi="Times New Roman" w:cs="Times New Roman"/>
          <w:sz w:val="24"/>
          <w:szCs w:val="24"/>
        </w:rPr>
        <w:t>рагматичной политике «офшорного балансирования»</w:t>
      </w:r>
      <w:r w:rsidR="00295FD0" w:rsidRPr="009E3E06">
        <w:rPr>
          <w:rFonts w:ascii="Times New Roman" w:hAnsi="Times New Roman" w:cs="Times New Roman"/>
          <w:sz w:val="24"/>
          <w:szCs w:val="24"/>
        </w:rPr>
        <w:t>, успешно применявшейся с 1945 по 1992 год</w:t>
      </w:r>
      <w:r w:rsidR="009E3E06">
        <w:rPr>
          <w:rFonts w:ascii="Times New Roman" w:hAnsi="Times New Roman" w:cs="Times New Roman"/>
          <w:sz w:val="24"/>
          <w:szCs w:val="24"/>
        </w:rPr>
        <w:t>ы</w:t>
      </w:r>
      <w:r w:rsidR="00295FD0" w:rsidRPr="009E3E06">
        <w:rPr>
          <w:rFonts w:ascii="Times New Roman" w:hAnsi="Times New Roman" w:cs="Times New Roman"/>
          <w:sz w:val="24"/>
          <w:szCs w:val="24"/>
        </w:rPr>
        <w:t>. Цель – не допустить доминирования одной державы и переложить основную часть бремени по поддержанию баланса сил в регионе на другие страны. США нуждаются в регионе, способном самостоятельно решать свои проблемы без постоянной помощи сверхдержавы, при этом Вашингтон сохраняет возможность сотрудничества с региональными партнерами.</w:t>
      </w:r>
      <w:r w:rsidR="000B638F">
        <w:rPr>
          <w:rFonts w:ascii="Times New Roman" w:hAnsi="Times New Roman" w:cs="Times New Roman"/>
          <w:sz w:val="24"/>
          <w:szCs w:val="24"/>
        </w:rPr>
        <w:tab/>
      </w:r>
      <w:r w:rsidR="000B638F">
        <w:rPr>
          <w:rFonts w:ascii="Times New Roman" w:hAnsi="Times New Roman" w:cs="Times New Roman"/>
          <w:sz w:val="24"/>
          <w:szCs w:val="24"/>
        </w:rPr>
        <w:tab/>
      </w:r>
      <w:r w:rsidR="00E44E55">
        <w:rPr>
          <w:rFonts w:ascii="Times New Roman" w:hAnsi="Times New Roman" w:cs="Times New Roman"/>
          <w:sz w:val="24"/>
          <w:szCs w:val="24"/>
        </w:rPr>
        <w:tab/>
      </w:r>
      <w:r w:rsidR="00E44E55">
        <w:rPr>
          <w:rFonts w:ascii="Times New Roman" w:hAnsi="Times New Roman" w:cs="Times New Roman"/>
          <w:sz w:val="24"/>
          <w:szCs w:val="24"/>
        </w:rPr>
        <w:tab/>
      </w:r>
      <w:r w:rsidR="00E44E55">
        <w:rPr>
          <w:rFonts w:ascii="Times New Roman" w:hAnsi="Times New Roman" w:cs="Times New Roman"/>
          <w:sz w:val="24"/>
          <w:szCs w:val="24"/>
        </w:rPr>
        <w:tab/>
      </w:r>
      <w:r w:rsidR="00E44E55">
        <w:rPr>
          <w:rFonts w:ascii="Times New Roman" w:hAnsi="Times New Roman" w:cs="Times New Roman"/>
          <w:sz w:val="24"/>
          <w:szCs w:val="24"/>
        </w:rPr>
        <w:tab/>
      </w:r>
      <w:r w:rsidR="000B638F">
        <w:rPr>
          <w:rFonts w:ascii="Times New Roman" w:hAnsi="Times New Roman" w:cs="Times New Roman"/>
          <w:sz w:val="24"/>
          <w:szCs w:val="24"/>
        </w:rPr>
        <w:tab/>
      </w:r>
      <w:r w:rsidR="00B35F29" w:rsidRPr="009E3E06">
        <w:rPr>
          <w:rFonts w:ascii="Times New Roman" w:hAnsi="Times New Roman" w:cs="Times New Roman"/>
          <w:sz w:val="24"/>
          <w:szCs w:val="24"/>
        </w:rPr>
        <w:t>Трамп</w:t>
      </w:r>
      <w:r w:rsidR="009E3E06">
        <w:rPr>
          <w:rFonts w:ascii="Times New Roman" w:hAnsi="Times New Roman" w:cs="Times New Roman"/>
          <w:sz w:val="24"/>
          <w:szCs w:val="24"/>
        </w:rPr>
        <w:t xml:space="preserve"> в свой первый срок президентства</w:t>
      </w:r>
      <w:r w:rsidR="00B35F29" w:rsidRPr="009E3E06">
        <w:rPr>
          <w:rFonts w:ascii="Times New Roman" w:hAnsi="Times New Roman" w:cs="Times New Roman"/>
          <w:sz w:val="24"/>
          <w:szCs w:val="24"/>
        </w:rPr>
        <w:t xml:space="preserve"> исходил из того, что 1) международная политика – это конкуренция; 2) внешняя политика не является филантропией; 3) все </w:t>
      </w:r>
      <w:r w:rsidR="00B35F29" w:rsidRPr="009E3E06">
        <w:rPr>
          <w:rFonts w:ascii="Times New Roman" w:hAnsi="Times New Roman" w:cs="Times New Roman"/>
          <w:sz w:val="24"/>
          <w:szCs w:val="24"/>
        </w:rPr>
        <w:lastRenderedPageBreak/>
        <w:t>преследуют свои интересы; 4) политика, затраты на которую превышают выгоды, нецелесообразна</w:t>
      </w:r>
      <w:r w:rsidR="00603144" w:rsidRPr="00603144">
        <w:rPr>
          <w:rFonts w:ascii="Times New Roman" w:hAnsi="Times New Roman" w:cs="Times New Roman"/>
          <w:sz w:val="24"/>
          <w:szCs w:val="24"/>
        </w:rPr>
        <w:t xml:space="preserve"> [5]</w:t>
      </w:r>
      <w:r w:rsidR="00B35F29" w:rsidRPr="009E3E06">
        <w:rPr>
          <w:rFonts w:ascii="Times New Roman" w:hAnsi="Times New Roman" w:cs="Times New Roman"/>
          <w:sz w:val="24"/>
          <w:szCs w:val="24"/>
        </w:rPr>
        <w:t>.</w:t>
      </w:r>
      <w:r w:rsidR="00B35F29" w:rsidRPr="009E3E06">
        <w:rPr>
          <w:rFonts w:ascii="Times New Roman" w:hAnsi="Times New Roman" w:cs="Times New Roman"/>
          <w:sz w:val="24"/>
          <w:szCs w:val="24"/>
        </w:rPr>
        <w:tab/>
      </w:r>
      <w:r w:rsidR="00B35F29" w:rsidRPr="009E3E06">
        <w:rPr>
          <w:rFonts w:ascii="Times New Roman" w:hAnsi="Times New Roman" w:cs="Times New Roman"/>
          <w:sz w:val="24"/>
          <w:szCs w:val="24"/>
        </w:rPr>
        <w:tab/>
      </w:r>
      <w:r w:rsidR="00B35F29" w:rsidRPr="009E3E06">
        <w:rPr>
          <w:rFonts w:ascii="Times New Roman" w:hAnsi="Times New Roman" w:cs="Times New Roman"/>
          <w:sz w:val="24"/>
          <w:szCs w:val="24"/>
        </w:rPr>
        <w:tab/>
      </w:r>
      <w:r w:rsidR="00E44E55">
        <w:rPr>
          <w:rFonts w:ascii="Times New Roman" w:hAnsi="Times New Roman" w:cs="Times New Roman"/>
          <w:sz w:val="24"/>
          <w:szCs w:val="24"/>
        </w:rPr>
        <w:tab/>
      </w:r>
      <w:r w:rsidR="00E44E55">
        <w:rPr>
          <w:rFonts w:ascii="Times New Roman" w:hAnsi="Times New Roman" w:cs="Times New Roman"/>
          <w:sz w:val="24"/>
          <w:szCs w:val="24"/>
        </w:rPr>
        <w:tab/>
      </w:r>
      <w:r w:rsidR="00E44E55">
        <w:rPr>
          <w:rFonts w:ascii="Times New Roman" w:hAnsi="Times New Roman" w:cs="Times New Roman"/>
          <w:sz w:val="24"/>
          <w:szCs w:val="24"/>
        </w:rPr>
        <w:tab/>
      </w:r>
      <w:r w:rsidR="00E44E55">
        <w:rPr>
          <w:rFonts w:ascii="Times New Roman" w:hAnsi="Times New Roman" w:cs="Times New Roman"/>
          <w:sz w:val="24"/>
          <w:szCs w:val="24"/>
        </w:rPr>
        <w:tab/>
      </w:r>
      <w:r w:rsidR="00E44E55">
        <w:rPr>
          <w:rFonts w:ascii="Times New Roman" w:hAnsi="Times New Roman" w:cs="Times New Roman"/>
          <w:sz w:val="24"/>
          <w:szCs w:val="24"/>
        </w:rPr>
        <w:tab/>
      </w:r>
      <w:r w:rsidR="00E44E55">
        <w:rPr>
          <w:rFonts w:ascii="Times New Roman" w:hAnsi="Times New Roman" w:cs="Times New Roman"/>
          <w:sz w:val="24"/>
          <w:szCs w:val="24"/>
        </w:rPr>
        <w:tab/>
      </w:r>
      <w:r w:rsidR="00E44E55">
        <w:rPr>
          <w:rFonts w:ascii="Times New Roman" w:hAnsi="Times New Roman" w:cs="Times New Roman"/>
          <w:sz w:val="24"/>
          <w:szCs w:val="24"/>
        </w:rPr>
        <w:tab/>
      </w:r>
      <w:r w:rsidR="00E44E55">
        <w:rPr>
          <w:rFonts w:ascii="Times New Roman" w:hAnsi="Times New Roman" w:cs="Times New Roman"/>
          <w:sz w:val="24"/>
          <w:szCs w:val="24"/>
        </w:rPr>
        <w:tab/>
      </w:r>
      <w:r w:rsidR="00B35F29" w:rsidRPr="009E3E06">
        <w:rPr>
          <w:rFonts w:ascii="Times New Roman" w:hAnsi="Times New Roman" w:cs="Times New Roman"/>
          <w:sz w:val="24"/>
          <w:szCs w:val="24"/>
        </w:rPr>
        <w:t xml:space="preserve">Дж. Байден представил концепцию ближневосточной стратегии, включающую пять ключевых принципов: 1) поддержка и укрепление партнерских отношений со странами, придерживающимися </w:t>
      </w:r>
      <w:r w:rsidR="00E267AB">
        <w:rPr>
          <w:rFonts w:ascii="Times New Roman" w:hAnsi="Times New Roman" w:cs="Times New Roman"/>
          <w:sz w:val="24"/>
          <w:szCs w:val="24"/>
        </w:rPr>
        <w:t>правил</w:t>
      </w:r>
      <w:r w:rsidR="00B35F29" w:rsidRPr="009E3E06">
        <w:rPr>
          <w:rFonts w:ascii="Times New Roman" w:hAnsi="Times New Roman" w:cs="Times New Roman"/>
          <w:sz w:val="24"/>
          <w:szCs w:val="24"/>
        </w:rPr>
        <w:t xml:space="preserve"> миропорядка; 2) недопущение угрозы </w:t>
      </w:r>
      <w:r w:rsidR="00E67762">
        <w:rPr>
          <w:rFonts w:ascii="Times New Roman" w:hAnsi="Times New Roman" w:cs="Times New Roman"/>
          <w:sz w:val="24"/>
          <w:szCs w:val="24"/>
        </w:rPr>
        <w:t>судоходству</w:t>
      </w:r>
      <w:r w:rsidR="00B35F29" w:rsidRPr="009E3E06">
        <w:rPr>
          <w:rFonts w:ascii="Times New Roman" w:hAnsi="Times New Roman" w:cs="Times New Roman"/>
          <w:sz w:val="24"/>
          <w:szCs w:val="24"/>
        </w:rPr>
        <w:t xml:space="preserve"> и доминирования какой-либо страны в регионе; 3) снижение напряженности, </w:t>
      </w:r>
      <w:proofErr w:type="spellStart"/>
      <w:r w:rsidR="00B35F29" w:rsidRPr="009E3E06">
        <w:rPr>
          <w:rFonts w:ascii="Times New Roman" w:hAnsi="Times New Roman" w:cs="Times New Roman"/>
          <w:sz w:val="24"/>
          <w:szCs w:val="24"/>
        </w:rPr>
        <w:t>деэскалация</w:t>
      </w:r>
      <w:proofErr w:type="spellEnd"/>
      <w:r w:rsidR="00B35F29" w:rsidRPr="009E3E06">
        <w:rPr>
          <w:rFonts w:ascii="Times New Roman" w:hAnsi="Times New Roman" w:cs="Times New Roman"/>
          <w:sz w:val="24"/>
          <w:szCs w:val="24"/>
        </w:rPr>
        <w:t xml:space="preserve"> и прекращение конфликтов, при сохранении обязательства не допустить приобретения Ираном ядерного оружия; 4) ставка на интеграцию и взаимосвязь, развитие отношений с партнерами </w:t>
      </w:r>
      <w:r w:rsidR="00050605">
        <w:rPr>
          <w:rFonts w:ascii="Times New Roman" w:hAnsi="Times New Roman" w:cs="Times New Roman"/>
          <w:sz w:val="24"/>
          <w:szCs w:val="24"/>
        </w:rPr>
        <w:t>при уважен</w:t>
      </w:r>
      <w:r w:rsidR="00E67762">
        <w:rPr>
          <w:rFonts w:ascii="Times New Roman" w:hAnsi="Times New Roman" w:cs="Times New Roman"/>
          <w:sz w:val="24"/>
          <w:szCs w:val="24"/>
        </w:rPr>
        <w:t>ии</w:t>
      </w:r>
      <w:r w:rsidR="00B35F29" w:rsidRPr="009E3E06">
        <w:rPr>
          <w:rFonts w:ascii="Times New Roman" w:hAnsi="Times New Roman" w:cs="Times New Roman"/>
          <w:sz w:val="24"/>
          <w:szCs w:val="24"/>
        </w:rPr>
        <w:t xml:space="preserve"> суверенитета и нез</w:t>
      </w:r>
      <w:r w:rsidR="00050605">
        <w:rPr>
          <w:rFonts w:ascii="Times New Roman" w:hAnsi="Times New Roman" w:cs="Times New Roman"/>
          <w:sz w:val="24"/>
          <w:szCs w:val="24"/>
        </w:rPr>
        <w:t xml:space="preserve">ависимости в принятии решении каждой страны; </w:t>
      </w:r>
      <w:r w:rsidR="00B35F29" w:rsidRPr="009E3E06">
        <w:rPr>
          <w:rFonts w:ascii="Times New Roman" w:hAnsi="Times New Roman" w:cs="Times New Roman"/>
          <w:sz w:val="24"/>
          <w:szCs w:val="24"/>
        </w:rPr>
        <w:t>5) продвижение прав человека и ценностей, закрепленных в Уставе ООН</w:t>
      </w:r>
      <w:r w:rsidR="00603144" w:rsidRPr="00603144">
        <w:rPr>
          <w:rFonts w:ascii="Times New Roman" w:hAnsi="Times New Roman" w:cs="Times New Roman"/>
          <w:sz w:val="24"/>
          <w:szCs w:val="24"/>
        </w:rPr>
        <w:t xml:space="preserve"> [3]</w:t>
      </w:r>
      <w:r w:rsidR="00B35F29" w:rsidRPr="009E3E06">
        <w:rPr>
          <w:rFonts w:ascii="Times New Roman" w:hAnsi="Times New Roman" w:cs="Times New Roman"/>
          <w:sz w:val="24"/>
          <w:szCs w:val="24"/>
        </w:rPr>
        <w:t>.</w:t>
      </w:r>
      <w:r w:rsidR="00B35F29" w:rsidRPr="009E3E06">
        <w:rPr>
          <w:rFonts w:ascii="Times New Roman" w:hAnsi="Times New Roman" w:cs="Times New Roman"/>
          <w:sz w:val="24"/>
          <w:szCs w:val="24"/>
        </w:rPr>
        <w:tab/>
      </w:r>
      <w:r w:rsidR="00E67762">
        <w:rPr>
          <w:rFonts w:ascii="Times New Roman" w:hAnsi="Times New Roman" w:cs="Times New Roman"/>
          <w:sz w:val="24"/>
          <w:szCs w:val="24"/>
        </w:rPr>
        <w:tab/>
      </w:r>
      <w:r w:rsidR="00603144">
        <w:rPr>
          <w:rFonts w:ascii="Times New Roman" w:hAnsi="Times New Roman" w:cs="Times New Roman"/>
          <w:sz w:val="24"/>
          <w:szCs w:val="24"/>
        </w:rPr>
        <w:tab/>
      </w:r>
      <w:r w:rsidR="00603144">
        <w:rPr>
          <w:rFonts w:ascii="Times New Roman" w:hAnsi="Times New Roman" w:cs="Times New Roman"/>
          <w:sz w:val="24"/>
          <w:szCs w:val="24"/>
        </w:rPr>
        <w:tab/>
      </w:r>
      <w:r w:rsidR="00603144">
        <w:rPr>
          <w:rFonts w:ascii="Times New Roman" w:hAnsi="Times New Roman" w:cs="Times New Roman"/>
          <w:sz w:val="24"/>
          <w:szCs w:val="24"/>
        </w:rPr>
        <w:tab/>
      </w:r>
      <w:r w:rsidR="00603144">
        <w:rPr>
          <w:rFonts w:ascii="Times New Roman" w:hAnsi="Times New Roman" w:cs="Times New Roman"/>
          <w:sz w:val="24"/>
          <w:szCs w:val="24"/>
        </w:rPr>
        <w:tab/>
      </w:r>
      <w:r w:rsidR="00603144">
        <w:rPr>
          <w:rFonts w:ascii="Times New Roman" w:hAnsi="Times New Roman" w:cs="Times New Roman"/>
          <w:sz w:val="24"/>
          <w:szCs w:val="24"/>
        </w:rPr>
        <w:tab/>
      </w:r>
      <w:r w:rsidR="00603144">
        <w:rPr>
          <w:rFonts w:ascii="Times New Roman" w:hAnsi="Times New Roman" w:cs="Times New Roman"/>
          <w:sz w:val="24"/>
          <w:szCs w:val="24"/>
        </w:rPr>
        <w:tab/>
      </w:r>
      <w:r w:rsidR="00603144">
        <w:rPr>
          <w:rFonts w:ascii="Times New Roman" w:hAnsi="Times New Roman" w:cs="Times New Roman"/>
          <w:sz w:val="24"/>
          <w:szCs w:val="24"/>
        </w:rPr>
        <w:tab/>
      </w:r>
      <w:r w:rsidR="00603144">
        <w:rPr>
          <w:rFonts w:ascii="Times New Roman" w:hAnsi="Times New Roman" w:cs="Times New Roman"/>
          <w:sz w:val="24"/>
          <w:szCs w:val="24"/>
        </w:rPr>
        <w:tab/>
      </w:r>
      <w:r w:rsidR="00603144">
        <w:rPr>
          <w:rFonts w:ascii="Times New Roman" w:hAnsi="Times New Roman" w:cs="Times New Roman"/>
          <w:sz w:val="24"/>
          <w:szCs w:val="24"/>
        </w:rPr>
        <w:tab/>
      </w:r>
      <w:r w:rsidR="00196F4E" w:rsidRPr="009E3E06">
        <w:rPr>
          <w:rFonts w:ascii="Times New Roman" w:hAnsi="Times New Roman" w:cs="Times New Roman"/>
          <w:sz w:val="24"/>
          <w:szCs w:val="24"/>
        </w:rPr>
        <w:t>Важно отметить трансформацию, через которую сегодня п</w:t>
      </w:r>
      <w:r w:rsidR="00D6304B" w:rsidRPr="009E3E06">
        <w:rPr>
          <w:rFonts w:ascii="Times New Roman" w:hAnsi="Times New Roman" w:cs="Times New Roman"/>
          <w:sz w:val="24"/>
          <w:szCs w:val="24"/>
        </w:rPr>
        <w:t>роходит регион Ближнего Востока,</w:t>
      </w:r>
      <w:r w:rsidR="00E057C3">
        <w:rPr>
          <w:rFonts w:ascii="Times New Roman" w:hAnsi="Times New Roman" w:cs="Times New Roman"/>
          <w:sz w:val="24"/>
          <w:szCs w:val="24"/>
        </w:rPr>
        <w:t xml:space="preserve"> и формирование нового политического</w:t>
      </w:r>
      <w:r w:rsidR="00D6304B" w:rsidRPr="009E3E06">
        <w:rPr>
          <w:rFonts w:ascii="Times New Roman" w:hAnsi="Times New Roman" w:cs="Times New Roman"/>
          <w:sz w:val="24"/>
          <w:szCs w:val="24"/>
        </w:rPr>
        <w:t xml:space="preserve"> ландшафт</w:t>
      </w:r>
      <w:r w:rsidR="00E057C3">
        <w:rPr>
          <w:rFonts w:ascii="Times New Roman" w:hAnsi="Times New Roman" w:cs="Times New Roman"/>
          <w:sz w:val="24"/>
          <w:szCs w:val="24"/>
        </w:rPr>
        <w:t>а</w:t>
      </w:r>
      <w:r w:rsidR="00D6304B" w:rsidRPr="009E3E06">
        <w:rPr>
          <w:rFonts w:ascii="Times New Roman" w:hAnsi="Times New Roman" w:cs="Times New Roman"/>
          <w:sz w:val="24"/>
          <w:szCs w:val="24"/>
        </w:rPr>
        <w:t>: 1) вопрос арабо-израильского противостояния и «</w:t>
      </w:r>
      <w:proofErr w:type="spellStart"/>
      <w:r w:rsidR="00D6304B" w:rsidRPr="009E3E06">
        <w:rPr>
          <w:rFonts w:ascii="Times New Roman" w:hAnsi="Times New Roman" w:cs="Times New Roman"/>
          <w:sz w:val="24"/>
          <w:szCs w:val="24"/>
        </w:rPr>
        <w:t>Авраамские</w:t>
      </w:r>
      <w:proofErr w:type="spellEnd"/>
      <w:r w:rsidR="00D6304B" w:rsidRPr="009E3E06">
        <w:rPr>
          <w:rFonts w:ascii="Times New Roman" w:hAnsi="Times New Roman" w:cs="Times New Roman"/>
          <w:sz w:val="24"/>
          <w:szCs w:val="24"/>
        </w:rPr>
        <w:t xml:space="preserve"> соглашения»; 2) перемирие Ирана и Саудовской Аравии при посредничестве Китая; 3) окончания катарской дипломатической блокады; 4) свержение режима </w:t>
      </w:r>
      <w:proofErr w:type="spellStart"/>
      <w:r w:rsidR="00D6304B" w:rsidRPr="009E3E06">
        <w:rPr>
          <w:rFonts w:ascii="Times New Roman" w:hAnsi="Times New Roman" w:cs="Times New Roman"/>
          <w:sz w:val="24"/>
          <w:szCs w:val="24"/>
        </w:rPr>
        <w:t>Башара</w:t>
      </w:r>
      <w:proofErr w:type="spellEnd"/>
      <w:r w:rsidR="00D6304B" w:rsidRPr="009E3E06">
        <w:rPr>
          <w:rFonts w:ascii="Times New Roman" w:hAnsi="Times New Roman" w:cs="Times New Roman"/>
          <w:sz w:val="24"/>
          <w:szCs w:val="24"/>
        </w:rPr>
        <w:t xml:space="preserve"> Аль-</w:t>
      </w:r>
      <w:proofErr w:type="spellStart"/>
      <w:r w:rsidR="00D6304B" w:rsidRPr="009E3E06">
        <w:rPr>
          <w:rFonts w:ascii="Times New Roman" w:hAnsi="Times New Roman" w:cs="Times New Roman"/>
          <w:sz w:val="24"/>
          <w:szCs w:val="24"/>
        </w:rPr>
        <w:t>Асада</w:t>
      </w:r>
      <w:proofErr w:type="spellEnd"/>
      <w:r w:rsidR="00D6304B" w:rsidRPr="009E3E06">
        <w:rPr>
          <w:rFonts w:ascii="Times New Roman" w:hAnsi="Times New Roman" w:cs="Times New Roman"/>
          <w:sz w:val="24"/>
          <w:szCs w:val="24"/>
        </w:rPr>
        <w:t xml:space="preserve"> в Сирии.</w:t>
      </w:r>
      <w:r w:rsidR="00603144">
        <w:rPr>
          <w:rFonts w:ascii="Times New Roman" w:hAnsi="Times New Roman" w:cs="Times New Roman"/>
          <w:sz w:val="24"/>
          <w:szCs w:val="24"/>
        </w:rPr>
        <w:tab/>
      </w:r>
      <w:r w:rsidR="00603144">
        <w:rPr>
          <w:rFonts w:ascii="Times New Roman" w:hAnsi="Times New Roman" w:cs="Times New Roman"/>
          <w:sz w:val="24"/>
          <w:szCs w:val="24"/>
        </w:rPr>
        <w:tab/>
      </w:r>
      <w:r w:rsidR="00603144">
        <w:rPr>
          <w:rFonts w:ascii="Times New Roman" w:hAnsi="Times New Roman" w:cs="Times New Roman"/>
          <w:sz w:val="24"/>
          <w:szCs w:val="24"/>
        </w:rPr>
        <w:tab/>
      </w:r>
      <w:r w:rsidR="00603144">
        <w:rPr>
          <w:rFonts w:ascii="Times New Roman" w:hAnsi="Times New Roman" w:cs="Times New Roman"/>
          <w:sz w:val="24"/>
          <w:szCs w:val="24"/>
        </w:rPr>
        <w:tab/>
      </w:r>
      <w:r w:rsidR="00603144">
        <w:rPr>
          <w:rFonts w:ascii="Times New Roman" w:hAnsi="Times New Roman" w:cs="Times New Roman"/>
          <w:sz w:val="24"/>
          <w:szCs w:val="24"/>
        </w:rPr>
        <w:tab/>
      </w:r>
      <w:r w:rsidR="00295FD0" w:rsidRPr="009E3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условиях нового </w:t>
      </w:r>
      <w:proofErr w:type="spellStart"/>
      <w:r w:rsidR="00295FD0" w:rsidRPr="009E3E06">
        <w:rPr>
          <w:rFonts w:ascii="Times New Roman" w:hAnsi="Times New Roman" w:cs="Times New Roman"/>
          <w:sz w:val="24"/>
          <w:szCs w:val="24"/>
          <w:shd w:val="clear" w:color="auto" w:fill="FFFFFF"/>
        </w:rPr>
        <w:t>полицентричного</w:t>
      </w:r>
      <w:proofErr w:type="spellEnd"/>
      <w:r w:rsidR="00295FD0" w:rsidRPr="009E3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мира США демонстрируют меньший интерес к Ближнему Востоку и стремятся дистанцироват</w:t>
      </w:r>
      <w:r w:rsidR="00AA48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ься от него, сохраняя при этом «достаточное присутствие» </w:t>
      </w:r>
      <w:r w:rsidR="00295FD0" w:rsidRPr="009E3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контроля. </w:t>
      </w:r>
      <w:r w:rsidR="00B35F29" w:rsidRPr="009E3E06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Ближневосточная</w:t>
      </w:r>
      <w:r w:rsidR="00196F4E" w:rsidRPr="009E3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повестка на стадии стагнации, так как администрация Дж. Байдена не показала эффективного результата в современных реалиях. Ситуация может поменяться в 2025 году, если учитывать, что при администрации</w:t>
      </w:r>
      <w:r w:rsidR="00B35F29" w:rsidRPr="009E3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96F4E" w:rsidRPr="009E3E06">
        <w:rPr>
          <w:rFonts w:ascii="Times New Roman" w:hAnsi="Times New Roman" w:cs="Times New Roman"/>
          <w:sz w:val="24"/>
          <w:szCs w:val="24"/>
          <w:shd w:val="clear" w:color="auto" w:fill="FFFFFF"/>
        </w:rPr>
        <w:t>Д. Трампа была пересмотрен</w:t>
      </w:r>
      <w:r w:rsidR="00295FD0" w:rsidRPr="009E3E06">
        <w:rPr>
          <w:rFonts w:ascii="Times New Roman" w:hAnsi="Times New Roman" w:cs="Times New Roman"/>
          <w:sz w:val="24"/>
          <w:szCs w:val="24"/>
          <w:shd w:val="clear" w:color="auto" w:fill="FFFFFF"/>
        </w:rPr>
        <w:t>а роль США в регионе</w:t>
      </w:r>
      <w:r w:rsidR="00D6304B" w:rsidRPr="009E3E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Ближнего Востока</w:t>
      </w:r>
      <w:r w:rsidR="00295FD0" w:rsidRPr="009E3E06">
        <w:rPr>
          <w:rFonts w:ascii="Times New Roman" w:hAnsi="Times New Roman" w:cs="Times New Roman"/>
          <w:sz w:val="24"/>
          <w:szCs w:val="24"/>
          <w:shd w:val="clear" w:color="auto" w:fill="FFFFFF"/>
        </w:rPr>
        <w:t>, отдав предпочтение реалистичной внешней политике и отказавшись от безуспешных попыток социального инжиниринга. Этот новый подход предполагает отказ от прежних обязательств и возврат к принципам реализма, требуя от союзников и партнеров на Ближнем Востоке увеличения вклада в общее дело.</w:t>
      </w:r>
      <w:r w:rsidR="00B35F29" w:rsidRPr="009E3E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FD0" w:rsidRPr="007F74CA" w:rsidRDefault="00295FD0" w:rsidP="00295F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95FD0" w:rsidRPr="00E44E55" w:rsidRDefault="00E44E55" w:rsidP="00E44E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4E55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E44E55" w:rsidRPr="00E44E55" w:rsidRDefault="00E44E55" w:rsidP="00603144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 w:rsidRPr="00E44E55">
        <w:t xml:space="preserve">Андреасян Р.Н., </w:t>
      </w:r>
      <w:proofErr w:type="spellStart"/>
      <w:r w:rsidRPr="00E44E55">
        <w:t>Эльянов</w:t>
      </w:r>
      <w:proofErr w:type="spellEnd"/>
      <w:r w:rsidRPr="00E44E55">
        <w:t xml:space="preserve"> А.Я. Ближний Восток: нефть и независимость. - М.: Издательство Восточной литературы, 1961. — 323 с.</w:t>
      </w:r>
    </w:p>
    <w:p w:rsidR="00295FD0" w:rsidRPr="00E44E55" w:rsidRDefault="00E44E55" w:rsidP="00603144">
      <w:pPr>
        <w:pStyle w:val="a4"/>
        <w:numPr>
          <w:ilvl w:val="0"/>
          <w:numId w:val="2"/>
        </w:numPr>
        <w:jc w:val="both"/>
      </w:pPr>
      <w:r w:rsidRPr="00E44E55">
        <w:t xml:space="preserve">Купер Э.С. </w:t>
      </w:r>
      <w:r w:rsidR="00603144">
        <w:t>Нефтяные короли</w:t>
      </w:r>
      <w:r w:rsidRPr="00E44E55">
        <w:t xml:space="preserve">: </w:t>
      </w:r>
      <w:r w:rsidR="00603144">
        <w:t>Как</w:t>
      </w:r>
      <w:r w:rsidRPr="00E44E55">
        <w:t xml:space="preserve"> США, </w:t>
      </w:r>
      <w:r w:rsidR="00603144">
        <w:t>Иран</w:t>
      </w:r>
      <w:r w:rsidRPr="00E44E55">
        <w:t xml:space="preserve"> </w:t>
      </w:r>
      <w:r w:rsidR="00603144">
        <w:t>и</w:t>
      </w:r>
      <w:r w:rsidRPr="00E44E55">
        <w:t xml:space="preserve"> С</w:t>
      </w:r>
      <w:r w:rsidR="00603144">
        <w:t>аудовская</w:t>
      </w:r>
      <w:r w:rsidRPr="00E44E55">
        <w:t xml:space="preserve"> А</w:t>
      </w:r>
      <w:r w:rsidR="00603144">
        <w:t>равия</w:t>
      </w:r>
      <w:r w:rsidRPr="00E44E55">
        <w:t xml:space="preserve"> </w:t>
      </w:r>
      <w:r w:rsidR="00603144">
        <w:t>изменили</w:t>
      </w:r>
      <w:r w:rsidRPr="00E44E55">
        <w:t xml:space="preserve"> </w:t>
      </w:r>
      <w:r w:rsidR="00603144">
        <w:t>баланс</w:t>
      </w:r>
      <w:r w:rsidRPr="00E44E55">
        <w:t xml:space="preserve"> </w:t>
      </w:r>
      <w:r w:rsidR="00603144">
        <w:t>сил на Ближнем Востоке</w:t>
      </w:r>
      <w:r w:rsidRPr="00E44E55">
        <w:t xml:space="preserve"> // Ближний Восток: нефть и политика. 2014. №2014.</w:t>
      </w:r>
    </w:p>
    <w:p w:rsidR="00603144" w:rsidRPr="00603144" w:rsidRDefault="00603144" w:rsidP="00603144">
      <w:pPr>
        <w:pStyle w:val="a4"/>
        <w:numPr>
          <w:ilvl w:val="0"/>
          <w:numId w:val="2"/>
        </w:numPr>
        <w:jc w:val="both"/>
        <w:rPr>
          <w:lang w:val="en-US"/>
        </w:rPr>
      </w:pPr>
      <w:r w:rsidRPr="00E44E55">
        <w:rPr>
          <w:color w:val="000000"/>
          <w:shd w:val="clear" w:color="auto" w:fill="FFFFFF"/>
          <w:lang w:val="en-US"/>
        </w:rPr>
        <w:t>FACT SHEET: The United States Strengthens Cooperation with Middle East Partners to Address 21st Century Challenges. The White House. July 16, 2022. URL: </w:t>
      </w:r>
      <w:r w:rsidR="00D93C01">
        <w:fldChar w:fldCharType="begin"/>
      </w:r>
      <w:r w:rsidR="00D93C01" w:rsidRPr="00D93C01">
        <w:rPr>
          <w:lang w:val="en-US"/>
        </w:rPr>
        <w:instrText xml:space="preserve"> HYPERLINK "https://www.whitehouse.gov/briefing-room/statements-releases/2022/07/16/fact-sheet-the-united</w:instrText>
      </w:r>
      <w:r w:rsidR="00D93C01" w:rsidRPr="00D93C01">
        <w:rPr>
          <w:lang w:val="en-US"/>
        </w:rPr>
        <w:instrText xml:space="preserve">-states-strengthens-cooperation-with-middle-east-partners-to-address-21st-century-challenges/" \t "_blank" </w:instrText>
      </w:r>
      <w:r w:rsidR="00D93C01">
        <w:fldChar w:fldCharType="separate"/>
      </w:r>
      <w:r w:rsidRPr="00E44E55">
        <w:rPr>
          <w:rStyle w:val="a3"/>
          <w:color w:val="0B5394"/>
          <w:shd w:val="clear" w:color="auto" w:fill="FFFFFF"/>
          <w:lang w:val="en-US"/>
        </w:rPr>
        <w:t>https://www.whitehouse.gov/briefing-room/statements-releases/2022/07/16/fact-sheet-the-united-states-strengthens-cooperation-with-middle-east-partners-to-address-21st-century-challenges/</w:t>
      </w:r>
      <w:r w:rsidR="00D93C01">
        <w:rPr>
          <w:rStyle w:val="a3"/>
          <w:color w:val="0B5394"/>
          <w:shd w:val="clear" w:color="auto" w:fill="FFFFFF"/>
          <w:lang w:val="en-US"/>
        </w:rPr>
        <w:fldChar w:fldCharType="end"/>
      </w:r>
      <w:r>
        <w:rPr>
          <w:lang w:val="en-US"/>
        </w:rPr>
        <w:t xml:space="preserve"> .</w:t>
      </w:r>
    </w:p>
    <w:p w:rsidR="00295FD0" w:rsidRPr="00E44E55" w:rsidRDefault="00E44E55" w:rsidP="00603144">
      <w:pPr>
        <w:pStyle w:val="a4"/>
        <w:numPr>
          <w:ilvl w:val="0"/>
          <w:numId w:val="2"/>
        </w:numPr>
        <w:jc w:val="both"/>
        <w:rPr>
          <w:lang w:val="en-US"/>
        </w:rPr>
      </w:pPr>
      <w:r w:rsidRPr="00E44E55">
        <w:rPr>
          <w:color w:val="000000"/>
          <w:shd w:val="clear" w:color="auto" w:fill="FFFFFF"/>
          <w:lang w:val="en-US"/>
        </w:rPr>
        <w:t xml:space="preserve">Goldberg J. The Obama Doctrine // </w:t>
      </w:r>
      <w:proofErr w:type="gramStart"/>
      <w:r w:rsidRPr="00E44E55">
        <w:rPr>
          <w:color w:val="000000"/>
          <w:shd w:val="clear" w:color="auto" w:fill="FFFFFF"/>
          <w:lang w:val="en-US"/>
        </w:rPr>
        <w:t>The</w:t>
      </w:r>
      <w:proofErr w:type="gramEnd"/>
      <w:r w:rsidRPr="00E44E55">
        <w:rPr>
          <w:color w:val="000000"/>
          <w:shd w:val="clear" w:color="auto" w:fill="FFFFFF"/>
          <w:lang w:val="en-US"/>
        </w:rPr>
        <w:t xml:space="preserve"> Atlantic. April 2016. URL: </w:t>
      </w:r>
      <w:hyperlink r:id="rId6" w:tgtFrame="_blank" w:history="1">
        <w:r w:rsidRPr="00E44E55">
          <w:rPr>
            <w:rStyle w:val="a3"/>
            <w:color w:val="0B5394"/>
            <w:shd w:val="clear" w:color="auto" w:fill="FFFFFF"/>
            <w:lang w:val="en-US"/>
          </w:rPr>
          <w:t>https://www.theatlantic.com/magazine/archive/2016/04/the-obama-doctrine/471525/</w:t>
        </w:r>
      </w:hyperlink>
      <w:r w:rsidRPr="00E44E55">
        <w:rPr>
          <w:color w:val="000000"/>
          <w:shd w:val="clear" w:color="auto" w:fill="FFFFFF"/>
          <w:lang w:val="en-US"/>
        </w:rPr>
        <w:t> </w:t>
      </w:r>
    </w:p>
    <w:p w:rsidR="00295FD0" w:rsidRPr="00E44E55" w:rsidRDefault="00E44E55" w:rsidP="00603144">
      <w:pPr>
        <w:pStyle w:val="a4"/>
        <w:numPr>
          <w:ilvl w:val="0"/>
          <w:numId w:val="2"/>
        </w:numPr>
        <w:jc w:val="both"/>
        <w:rPr>
          <w:lang w:val="en-US"/>
        </w:rPr>
      </w:pPr>
      <w:r w:rsidRPr="00E44E55">
        <w:rPr>
          <w:color w:val="000000"/>
          <w:shd w:val="clear" w:color="auto" w:fill="FFFFFF"/>
          <w:lang w:val="en-US"/>
        </w:rPr>
        <w:t>Walt S. The Tragedy of Trump’s Foreign Policy // Foreign Policy. 2019. 5 March. URL: </w:t>
      </w:r>
      <w:hyperlink r:id="rId7" w:tgtFrame="_blank" w:history="1">
        <w:r w:rsidRPr="00E44E55">
          <w:rPr>
            <w:rStyle w:val="a3"/>
            <w:color w:val="0B5394"/>
            <w:shd w:val="clear" w:color="auto" w:fill="FFFFFF"/>
            <w:lang w:val="en-US"/>
          </w:rPr>
          <w:t>https://foreignpolicy.com/2019/03/05/the-tragedy-of-trumps-foreign-policy/</w:t>
        </w:r>
      </w:hyperlink>
      <w:r w:rsidRPr="00E44E55">
        <w:rPr>
          <w:color w:val="000000"/>
          <w:shd w:val="clear" w:color="auto" w:fill="FFFFFF"/>
          <w:lang w:val="en-US"/>
        </w:rPr>
        <w:t> .</w:t>
      </w:r>
    </w:p>
    <w:p w:rsidR="00295FD0" w:rsidRPr="00603144" w:rsidRDefault="00295FD0" w:rsidP="00603144">
      <w:pPr>
        <w:rPr>
          <w:lang w:val="en-US"/>
        </w:rPr>
      </w:pPr>
    </w:p>
    <w:p w:rsidR="00295FD0" w:rsidRPr="00E44E55" w:rsidRDefault="00295FD0" w:rsidP="00295FD0">
      <w:pPr>
        <w:spacing w:line="240" w:lineRule="auto"/>
        <w:rPr>
          <w:lang w:val="en-US"/>
        </w:rPr>
      </w:pPr>
    </w:p>
    <w:p w:rsidR="00295FD0" w:rsidRPr="00E44E55" w:rsidRDefault="00295FD0" w:rsidP="00295FD0">
      <w:pPr>
        <w:spacing w:line="240" w:lineRule="auto"/>
        <w:rPr>
          <w:lang w:val="en-US"/>
        </w:rPr>
      </w:pPr>
    </w:p>
    <w:p w:rsidR="007F74CA" w:rsidRPr="00E44E55" w:rsidRDefault="007F74CA" w:rsidP="00B35F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7F74CA" w:rsidRPr="00E44E55" w:rsidRDefault="007F74CA" w:rsidP="007F74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F114FF" w:rsidRPr="00E44E55" w:rsidRDefault="00F114FF" w:rsidP="007F74CA">
      <w:pPr>
        <w:spacing w:line="240" w:lineRule="auto"/>
        <w:rPr>
          <w:lang w:val="en-US"/>
        </w:rPr>
      </w:pPr>
      <w:bookmarkStart w:id="0" w:name="_GoBack"/>
      <w:bookmarkEnd w:id="0"/>
    </w:p>
    <w:sectPr w:rsidR="00F114FF" w:rsidRPr="00E44E55" w:rsidSect="00603144">
      <w:pgSz w:w="11906" w:h="16838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10262"/>
    <w:multiLevelType w:val="hybridMultilevel"/>
    <w:tmpl w:val="443AB2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2E3B0E"/>
    <w:multiLevelType w:val="hybridMultilevel"/>
    <w:tmpl w:val="8DAED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C2"/>
    <w:rsid w:val="00050605"/>
    <w:rsid w:val="000B638F"/>
    <w:rsid w:val="00167408"/>
    <w:rsid w:val="00196F4E"/>
    <w:rsid w:val="00295FD0"/>
    <w:rsid w:val="00603144"/>
    <w:rsid w:val="007F74CA"/>
    <w:rsid w:val="008273F3"/>
    <w:rsid w:val="00897474"/>
    <w:rsid w:val="009B6121"/>
    <w:rsid w:val="009E3E06"/>
    <w:rsid w:val="00AA48C0"/>
    <w:rsid w:val="00AD37B2"/>
    <w:rsid w:val="00AD69FA"/>
    <w:rsid w:val="00B35F29"/>
    <w:rsid w:val="00D6304B"/>
    <w:rsid w:val="00D93C01"/>
    <w:rsid w:val="00E057C3"/>
    <w:rsid w:val="00E1337D"/>
    <w:rsid w:val="00E267AB"/>
    <w:rsid w:val="00E44E55"/>
    <w:rsid w:val="00E649C2"/>
    <w:rsid w:val="00E67762"/>
    <w:rsid w:val="00ED78E6"/>
    <w:rsid w:val="00EF4100"/>
    <w:rsid w:val="00F114FF"/>
    <w:rsid w:val="00F6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9C67"/>
  <w15:chartTrackingRefBased/>
  <w15:docId w15:val="{4E523B7A-00C0-413F-91AF-50594FCB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37B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44E5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eignpolicy.com/2019/03/05/the-tragedy-of-trumps-foreign-polic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heatlantic.com/magazine/archive/2016/04/the-obama-doctrine/47152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4063A-B57C-4510-B8E7-90099D199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Григорян Сюзанна Смбатовна</dc:creator>
  <cp:keywords/>
  <dc:description/>
  <cp:lastModifiedBy>Григорян Сюзанна Смбатовна</cp:lastModifiedBy>
  <cp:revision>21</cp:revision>
  <dcterms:created xsi:type="dcterms:W3CDTF">2025-03-02T12:48:00Z</dcterms:created>
  <dcterms:modified xsi:type="dcterms:W3CDTF">2025-03-02T17:19:00Z</dcterms:modified>
</cp:coreProperties>
</file>