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64" w:rsidRPr="000C0A64" w:rsidRDefault="000C0A64" w:rsidP="000C0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A64">
        <w:rPr>
          <w:rFonts w:ascii="Times New Roman" w:hAnsi="Times New Roman" w:cs="Times New Roman"/>
          <w:sz w:val="28"/>
          <w:szCs w:val="28"/>
        </w:rPr>
        <w:t>Образование с колониальных времен является важнейшей сферой интереса со стороны «великих держав», так как именно здесь формируютс</w:t>
      </w:r>
      <w:r>
        <w:rPr>
          <w:rFonts w:ascii="Times New Roman" w:hAnsi="Times New Roman" w:cs="Times New Roman"/>
          <w:sz w:val="28"/>
          <w:szCs w:val="28"/>
        </w:rPr>
        <w:t xml:space="preserve">я подрастающие умы любой страны </w:t>
      </w:r>
      <w:r w:rsidRPr="000C0A64">
        <w:rPr>
          <w:rFonts w:ascii="Times New Roman" w:hAnsi="Times New Roman" w:cs="Times New Roman"/>
          <w:sz w:val="28"/>
          <w:szCs w:val="28"/>
        </w:rPr>
        <w:t xml:space="preserve">[1]. Более того, высшее образование за рубежом или в ведущем отечественном университете – это еще и кузница части будущей национальной элиты. Поэтому возможность оказывать влияние на образование предоставляет внешним игрокам распространять нужные им нарративы и идеологемы, а также влиять на процесс формирования местной политической элиты. Эта тема особенно актуальна для молодых государств Центральной Азии в эпоху трансформации системы международных отношений и разворачивающегося соперничества между странами Запада и России с Китаем. </w:t>
      </w:r>
    </w:p>
    <w:p w:rsidR="000C0A64" w:rsidRPr="000C0A64" w:rsidRDefault="000C0A64" w:rsidP="000C0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A64">
        <w:rPr>
          <w:rFonts w:ascii="Times New Roman" w:hAnsi="Times New Roman" w:cs="Times New Roman"/>
          <w:sz w:val="28"/>
          <w:szCs w:val="28"/>
        </w:rPr>
        <w:t>Центральная Азия остается одной из приоритетных сфер сотрудничества США со странами Европы, так как именно здесь есть возможность создать «устойчивость» российской угрозе. В доктрине национальной безопасности администрации Байдена Вашингтон планирует продвигать сотрудничество с европейскими партнерами в контексте украинского кризиса «для укрепления устойчивости и демократическог</w:t>
      </w:r>
      <w:r>
        <w:rPr>
          <w:rFonts w:ascii="Times New Roman" w:hAnsi="Times New Roman" w:cs="Times New Roman"/>
          <w:sz w:val="28"/>
          <w:szCs w:val="28"/>
        </w:rPr>
        <w:t>о развития в 5 странах региона» [5: с.</w:t>
      </w:r>
      <w:r w:rsidRPr="000C0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39].</w:t>
      </w:r>
      <w:r w:rsidRPr="000C0A64">
        <w:rPr>
          <w:rFonts w:ascii="Times New Roman" w:hAnsi="Times New Roman" w:cs="Times New Roman"/>
          <w:sz w:val="28"/>
          <w:szCs w:val="28"/>
        </w:rPr>
        <w:t xml:space="preserve"> Аналогичные положения можно найти и в недавно вышедшей центрально-ази</w:t>
      </w:r>
      <w:r>
        <w:rPr>
          <w:rFonts w:ascii="Times New Roman" w:hAnsi="Times New Roman" w:cs="Times New Roman"/>
          <w:sz w:val="28"/>
          <w:szCs w:val="28"/>
        </w:rPr>
        <w:t>атской стратегии Великобритании [4].</w:t>
      </w:r>
      <w:r w:rsidRPr="000C0A64">
        <w:rPr>
          <w:rFonts w:ascii="Times New Roman" w:hAnsi="Times New Roman" w:cs="Times New Roman"/>
          <w:sz w:val="28"/>
          <w:szCs w:val="28"/>
        </w:rPr>
        <w:t xml:space="preserve"> Образовательная политика является важным инструментом реализации подобных планов, на чем делают ставку Вашингтон и Лондон. Так, подробно описывая цели своей стратегии в отношении Узбекистана, США видит в политике содействию развития образования «возможности для большего сотрудничества и обмена с американскими организациями» и бизнес-структурами, чему мешает существующая с</w:t>
      </w:r>
      <w:r>
        <w:rPr>
          <w:rFonts w:ascii="Times New Roman" w:hAnsi="Times New Roman" w:cs="Times New Roman"/>
          <w:sz w:val="28"/>
          <w:szCs w:val="28"/>
        </w:rPr>
        <w:t xml:space="preserve">оветская образовательная модель </w:t>
      </w:r>
      <w:r w:rsidRPr="000C0A64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: с. 12]</w:t>
      </w:r>
      <w:r w:rsidRPr="000C0A64">
        <w:rPr>
          <w:rFonts w:ascii="Times New Roman" w:hAnsi="Times New Roman" w:cs="Times New Roman"/>
          <w:sz w:val="28"/>
          <w:szCs w:val="28"/>
        </w:rPr>
        <w:t>. Подобная помощь, продолжают авторы, будет способствовать реализации первоочередной задачи для Вашингтона – «поддержке и укреплению суверенитета и независимости центрально-азиатских</w:t>
      </w:r>
      <w:r w:rsidR="009942B1">
        <w:rPr>
          <w:rFonts w:ascii="Times New Roman" w:hAnsi="Times New Roman" w:cs="Times New Roman"/>
          <w:sz w:val="28"/>
          <w:szCs w:val="28"/>
        </w:rPr>
        <w:t xml:space="preserve"> государств» </w:t>
      </w:r>
      <w:r w:rsidR="009942B1" w:rsidRPr="000C0A64">
        <w:rPr>
          <w:rFonts w:ascii="Times New Roman" w:hAnsi="Times New Roman" w:cs="Times New Roman"/>
          <w:sz w:val="28"/>
          <w:szCs w:val="28"/>
        </w:rPr>
        <w:t>[3</w:t>
      </w:r>
      <w:r w:rsidR="009942B1">
        <w:rPr>
          <w:rFonts w:ascii="Times New Roman" w:hAnsi="Times New Roman" w:cs="Times New Roman"/>
          <w:sz w:val="28"/>
          <w:szCs w:val="28"/>
        </w:rPr>
        <w:t>: с. 12]</w:t>
      </w:r>
      <w:r w:rsidR="009942B1" w:rsidRPr="000C0A64">
        <w:rPr>
          <w:rFonts w:ascii="Times New Roman" w:hAnsi="Times New Roman" w:cs="Times New Roman"/>
          <w:sz w:val="28"/>
          <w:szCs w:val="28"/>
        </w:rPr>
        <w:t xml:space="preserve">. </w:t>
      </w:r>
      <w:r w:rsidRPr="000C0A64">
        <w:rPr>
          <w:rFonts w:ascii="Times New Roman" w:hAnsi="Times New Roman" w:cs="Times New Roman"/>
          <w:sz w:val="28"/>
          <w:szCs w:val="28"/>
        </w:rPr>
        <w:t xml:space="preserve"> Великобритания в своей стратегии заявляет более открыто, что популяризация английского языка и доступа к ресурсам Би-би-си, а также свойственная центрально-азиатским элитам многовекторность – это возможность для королевства в проведении политики по противостоянию «российскому вмешательству</w:t>
      </w:r>
      <w:r w:rsidR="009942B1">
        <w:rPr>
          <w:rFonts w:ascii="Times New Roman" w:hAnsi="Times New Roman" w:cs="Times New Roman"/>
          <w:sz w:val="28"/>
          <w:szCs w:val="28"/>
        </w:rPr>
        <w:t>» [2: c.</w:t>
      </w:r>
      <w:r w:rsidR="009942B1" w:rsidRPr="009942B1">
        <w:rPr>
          <w:rFonts w:ascii="Times New Roman" w:hAnsi="Times New Roman" w:cs="Times New Roman"/>
          <w:sz w:val="28"/>
          <w:szCs w:val="28"/>
        </w:rPr>
        <w:t xml:space="preserve"> 42].</w:t>
      </w:r>
      <w:r w:rsidR="009942B1" w:rsidRPr="000C0A64">
        <w:rPr>
          <w:rFonts w:ascii="Times New Roman" w:hAnsi="Times New Roman" w:cs="Times New Roman"/>
          <w:sz w:val="28"/>
          <w:szCs w:val="28"/>
        </w:rPr>
        <w:t xml:space="preserve"> </w:t>
      </w:r>
      <w:r w:rsidRPr="000C0A64">
        <w:rPr>
          <w:rFonts w:ascii="Times New Roman" w:hAnsi="Times New Roman" w:cs="Times New Roman"/>
          <w:sz w:val="28"/>
          <w:szCs w:val="28"/>
        </w:rPr>
        <w:t xml:space="preserve">Именно поэтому Лондон заинтересован в помощи Узбекистану в проведении школьной образовательной реформы, продвигая британские </w:t>
      </w:r>
      <w:r w:rsidR="009942B1">
        <w:rPr>
          <w:rFonts w:ascii="Times New Roman" w:hAnsi="Times New Roman" w:cs="Times New Roman"/>
          <w:sz w:val="28"/>
          <w:szCs w:val="28"/>
        </w:rPr>
        <w:t xml:space="preserve">стандарты и нарративы, а также </w:t>
      </w:r>
      <w:r w:rsidRPr="000C0A64">
        <w:rPr>
          <w:rFonts w:ascii="Times New Roman" w:hAnsi="Times New Roman" w:cs="Times New Roman"/>
          <w:sz w:val="28"/>
          <w:szCs w:val="28"/>
        </w:rPr>
        <w:t xml:space="preserve">намерен увеличить количество квот для студентов из Центральной Азии для обучения в британских вузах. Более того, королевство планирует воздействовать и на формирование национальных элит через создание </w:t>
      </w:r>
      <w:r w:rsidRPr="000C0A64">
        <w:rPr>
          <w:rFonts w:ascii="Times New Roman" w:hAnsi="Times New Roman" w:cs="Times New Roman"/>
          <w:sz w:val="28"/>
          <w:szCs w:val="28"/>
        </w:rPr>
        <w:lastRenderedPageBreak/>
        <w:t>Дипломатической академии с целью подготовки управленческих кадров, которые бы имели «собственный или международный взгляд» на</w:t>
      </w:r>
      <w:r w:rsidR="009942B1">
        <w:rPr>
          <w:rFonts w:ascii="Times New Roman" w:hAnsi="Times New Roman" w:cs="Times New Roman"/>
          <w:sz w:val="28"/>
          <w:szCs w:val="28"/>
        </w:rPr>
        <w:t xml:space="preserve"> различные политические вопросы [2: c.</w:t>
      </w:r>
      <w:r w:rsidR="009942B1" w:rsidRPr="009942B1">
        <w:rPr>
          <w:rFonts w:ascii="Times New Roman" w:hAnsi="Times New Roman" w:cs="Times New Roman"/>
          <w:sz w:val="28"/>
          <w:szCs w:val="28"/>
        </w:rPr>
        <w:t xml:space="preserve"> 12]. </w:t>
      </w:r>
      <w:r w:rsidRPr="000C0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A64" w:rsidRPr="000C0A64" w:rsidRDefault="000C0A64" w:rsidP="000C0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A64">
        <w:rPr>
          <w:rFonts w:ascii="Times New Roman" w:hAnsi="Times New Roman" w:cs="Times New Roman"/>
          <w:sz w:val="28"/>
          <w:szCs w:val="28"/>
        </w:rPr>
        <w:t xml:space="preserve">Понимание ключевых инструментов и практик политики помощи развитию США и Великобритании – наиболее активным державам по применению своей образовательной «мягкой силе» - в отношении стран Центральной Азии даст возможность проследить влияние их политик на формирование собственных нарративов среди молодежи и оценить их эффективность в сфере подготовки национальных элит. Этот материал станет важным наглядным примером для России, которая сможет использовать указанный опты для повышения собственной образовательной политики в регионе, в том числе в Узбекистане, для сохранения своего влияния и противостоянию идеологической кампании западных стран в центрально-азиатском регионе. </w:t>
      </w:r>
    </w:p>
    <w:p w:rsidR="009942B1" w:rsidRDefault="009942B1" w:rsidP="000C0A64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A16E6" w:rsidRPr="000C0A64" w:rsidRDefault="000C0A64" w:rsidP="000C0A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C0A64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0C0A64">
        <w:rPr>
          <w:rFonts w:ascii="Times New Roman" w:hAnsi="Times New Roman" w:cs="Times New Roman"/>
          <w:b/>
          <w:i/>
          <w:sz w:val="28"/>
          <w:szCs w:val="28"/>
        </w:rPr>
        <w:t>писок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источников и</w:t>
      </w:r>
      <w:r w:rsidRPr="000C0A64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литературы </w:t>
      </w:r>
    </w:p>
    <w:p w:rsidR="000C0A64" w:rsidRPr="000C0A64" w:rsidRDefault="000C0A64" w:rsidP="009240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64">
        <w:rPr>
          <w:rFonts w:ascii="Times New Roman" w:hAnsi="Times New Roman" w:cs="Times New Roman"/>
          <w:sz w:val="28"/>
          <w:szCs w:val="28"/>
        </w:rPr>
        <w:t xml:space="preserve">Харитонова Е.М. </w:t>
      </w:r>
      <w:r>
        <w:rPr>
          <w:rFonts w:ascii="Times New Roman" w:hAnsi="Times New Roman" w:cs="Times New Roman"/>
          <w:sz w:val="28"/>
          <w:szCs w:val="28"/>
        </w:rPr>
        <w:t xml:space="preserve">«Мягкая сила» Великобритании. М.: ИМЭМО РАН, </w:t>
      </w:r>
      <w:r w:rsidRPr="000C0A64">
        <w:rPr>
          <w:rFonts w:ascii="Times New Roman" w:hAnsi="Times New Roman" w:cs="Times New Roman"/>
          <w:sz w:val="28"/>
          <w:szCs w:val="28"/>
        </w:rPr>
        <w:t xml:space="preserve">2018. </w:t>
      </w:r>
    </w:p>
    <w:p w:rsidR="000C0A64" w:rsidRPr="000C0A64" w:rsidRDefault="000C0A64" w:rsidP="000C0A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64">
        <w:rPr>
          <w:rFonts w:ascii="Times New Roman" w:hAnsi="Times New Roman" w:cs="Times New Roman"/>
          <w:sz w:val="28"/>
          <w:szCs w:val="28"/>
          <w:lang w:val="en-US"/>
        </w:rPr>
        <w:t>Countries at crossroads: UK engagement in Central Asia. Tenth Report of Session 2022–23. House of Commons. Foreign Affairs Committee, 2023.</w:t>
      </w:r>
    </w:p>
    <w:p w:rsidR="000C0A64" w:rsidRDefault="000C0A64" w:rsidP="000C0A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0A64">
        <w:rPr>
          <w:rFonts w:ascii="Times New Roman" w:hAnsi="Times New Roman" w:cs="Times New Roman"/>
          <w:sz w:val="28"/>
          <w:szCs w:val="28"/>
          <w:lang w:val="en-US"/>
        </w:rPr>
        <w:t xml:space="preserve">Integrated Country Strategy. Uzbekistan. </w:t>
      </w:r>
      <w:r>
        <w:rPr>
          <w:rFonts w:ascii="Times New Roman" w:hAnsi="Times New Roman" w:cs="Times New Roman"/>
          <w:sz w:val="28"/>
          <w:szCs w:val="28"/>
          <w:lang w:val="en-US"/>
        </w:rPr>
        <w:t>U. S. Department of State,</w:t>
      </w:r>
      <w:r w:rsidRPr="000C0A64">
        <w:rPr>
          <w:rFonts w:ascii="Times New Roman" w:hAnsi="Times New Roman" w:cs="Times New Roman"/>
          <w:sz w:val="28"/>
          <w:szCs w:val="28"/>
          <w:lang w:val="en-US"/>
        </w:rPr>
        <w:t xml:space="preserve"> 2024.</w:t>
      </w:r>
    </w:p>
    <w:p w:rsidR="000C0A64" w:rsidRPr="000C0A64" w:rsidRDefault="000C0A64" w:rsidP="000C0A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0A64">
        <w:rPr>
          <w:rFonts w:ascii="Times New Roman" w:hAnsi="Times New Roman" w:cs="Times New Roman"/>
          <w:sz w:val="28"/>
          <w:szCs w:val="28"/>
          <w:lang w:val="en-US"/>
        </w:rPr>
        <w:t xml:space="preserve">Integrated Review Refresh 2023. Responding to a more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contested and volatile world. </w:t>
      </w:r>
      <w:r w:rsidRPr="000C0A64">
        <w:rPr>
          <w:rFonts w:ascii="Times New Roman" w:hAnsi="Times New Roman" w:cs="Times New Roman"/>
          <w:sz w:val="28"/>
          <w:szCs w:val="28"/>
          <w:lang w:val="en-US"/>
        </w:rPr>
        <w:t>Crown copyright. 2023.</w:t>
      </w:r>
    </w:p>
    <w:p w:rsidR="000C0A64" w:rsidRPr="000C0A64" w:rsidRDefault="000C0A64" w:rsidP="000C0A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0A64">
        <w:rPr>
          <w:rFonts w:ascii="Times New Roman" w:hAnsi="Times New Roman" w:cs="Times New Roman"/>
          <w:sz w:val="28"/>
          <w:szCs w:val="28"/>
          <w:lang w:val="en-US"/>
        </w:rPr>
        <w:t xml:space="preserve">The 2022 National Security Strategy.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White House, </w:t>
      </w:r>
      <w:r w:rsidRPr="000C0A64">
        <w:rPr>
          <w:rFonts w:ascii="Times New Roman" w:hAnsi="Times New Roman" w:cs="Times New Roman"/>
          <w:sz w:val="28"/>
          <w:szCs w:val="28"/>
          <w:lang w:val="en-US"/>
        </w:rPr>
        <w:t>2022.</w:t>
      </w:r>
    </w:p>
    <w:sectPr w:rsidR="000C0A64" w:rsidRPr="000C0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D3" w:rsidRDefault="004153D3" w:rsidP="000C0A64">
      <w:pPr>
        <w:spacing w:after="0" w:line="240" w:lineRule="auto"/>
      </w:pPr>
      <w:r>
        <w:separator/>
      </w:r>
    </w:p>
  </w:endnote>
  <w:endnote w:type="continuationSeparator" w:id="0">
    <w:p w:rsidR="004153D3" w:rsidRDefault="004153D3" w:rsidP="000C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D3" w:rsidRDefault="004153D3" w:rsidP="000C0A64">
      <w:pPr>
        <w:spacing w:after="0" w:line="240" w:lineRule="auto"/>
      </w:pPr>
      <w:r>
        <w:separator/>
      </w:r>
    </w:p>
  </w:footnote>
  <w:footnote w:type="continuationSeparator" w:id="0">
    <w:p w:rsidR="004153D3" w:rsidRDefault="004153D3" w:rsidP="000C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87B"/>
    <w:multiLevelType w:val="hybridMultilevel"/>
    <w:tmpl w:val="BA46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3BB9"/>
    <w:multiLevelType w:val="hybridMultilevel"/>
    <w:tmpl w:val="CDC6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4"/>
    <w:rsid w:val="000C0A64"/>
    <w:rsid w:val="004153D3"/>
    <w:rsid w:val="007A16E6"/>
    <w:rsid w:val="009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84DA"/>
  <w15:chartTrackingRefBased/>
  <w15:docId w15:val="{4D56EA51-5BA4-478B-824C-E747F879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0A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0A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0A64"/>
    <w:rPr>
      <w:vertAlign w:val="superscript"/>
    </w:rPr>
  </w:style>
  <w:style w:type="paragraph" w:styleId="a6">
    <w:name w:val="List Paragraph"/>
    <w:basedOn w:val="a"/>
    <w:uiPriority w:val="34"/>
    <w:qFormat/>
    <w:rsid w:val="000C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14D2-7F3F-42CE-90B0-26EE20D8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3386</Characters>
  <Application>Microsoft Office Word</Application>
  <DocSecurity>0</DocSecurity>
  <Lines>63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1</cp:revision>
  <dcterms:created xsi:type="dcterms:W3CDTF">2025-03-09T18:57:00Z</dcterms:created>
  <dcterms:modified xsi:type="dcterms:W3CDTF">2025-03-09T19:10:00Z</dcterms:modified>
</cp:coreProperties>
</file>