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87C3" w14:textId="4194012F" w:rsidR="008F45DB" w:rsidRPr="000E44C3" w:rsidRDefault="009E3AA9" w:rsidP="007012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4C3">
        <w:rPr>
          <w:rFonts w:ascii="Times New Roman" w:hAnsi="Times New Roman" w:cs="Times New Roman"/>
          <w:b/>
          <w:bCs/>
          <w:sz w:val="24"/>
          <w:szCs w:val="24"/>
        </w:rPr>
        <w:t>Казахстанско-германские отношения: диаспоральный фактор</w:t>
      </w:r>
    </w:p>
    <w:p w14:paraId="685886FA" w14:textId="1756C7E6" w:rsidR="009E3AA9" w:rsidRDefault="009E3AA9" w:rsidP="0070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магистр </w:t>
      </w:r>
    </w:p>
    <w:p w14:paraId="5CE15190" w14:textId="6EA28EE8" w:rsidR="009E3AA9" w:rsidRDefault="009E3AA9" w:rsidP="0070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Российский университет дружбы народов им</w:t>
      </w:r>
      <w:r w:rsidR="0070121E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0121E">
        <w:rPr>
          <w:rFonts w:ascii="Times New Roman" w:hAnsi="Times New Roman" w:cs="Times New Roman"/>
          <w:sz w:val="24"/>
          <w:szCs w:val="24"/>
        </w:rPr>
        <w:t>атриса</w:t>
      </w:r>
      <w:r>
        <w:rPr>
          <w:rFonts w:ascii="Times New Roman" w:hAnsi="Times New Roman" w:cs="Times New Roman"/>
          <w:sz w:val="24"/>
          <w:szCs w:val="24"/>
        </w:rPr>
        <w:t xml:space="preserve"> Лумумбы,</w:t>
      </w:r>
    </w:p>
    <w:p w14:paraId="14217B40" w14:textId="4045CEC9" w:rsidR="009E3AA9" w:rsidRDefault="009E3AA9" w:rsidP="0070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гуманитарных и социальных наук, кафедра теории и истории международных отношений Москва, Россия</w:t>
      </w:r>
    </w:p>
    <w:p w14:paraId="0C75FFFC" w14:textId="77C2656B" w:rsidR="009E3AA9" w:rsidRDefault="009E3AA9" w:rsidP="0070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E3AA9">
        <w:rPr>
          <w:rFonts w:ascii="Times New Roman" w:hAnsi="Times New Roman" w:cs="Times New Roman"/>
          <w:sz w:val="24"/>
          <w:szCs w:val="24"/>
          <w:lang w:val="de-DE"/>
        </w:rPr>
        <w:t>E–mail:</w:t>
      </w:r>
      <w:r w:rsidRPr="009E3A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5" w:history="1">
        <w:r w:rsidRPr="000B5EC4">
          <w:rPr>
            <w:rStyle w:val="ac"/>
            <w:rFonts w:ascii="Times New Roman" w:hAnsi="Times New Roman" w:cs="Times New Roman"/>
            <w:sz w:val="24"/>
            <w:szCs w:val="24"/>
            <w:lang w:val="de-DE"/>
          </w:rPr>
          <w:t>bisimbaeva_v@pfur.ru</w:t>
        </w:r>
      </w:hyperlink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5B69BB7" w14:textId="77777777" w:rsidR="009E3AA9" w:rsidRDefault="009E3AA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9191430" w14:textId="180859FF" w:rsidR="009E3AA9" w:rsidRDefault="009E3AA9" w:rsidP="001363A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В современном глобализированном мире, где</w:t>
      </w:r>
      <w:r w:rsidR="000E44C3">
        <w:rPr>
          <w:rFonts w:ascii="Times New Roman" w:hAnsi="Times New Roman" w:cs="Times New Roman"/>
          <w:sz w:val="24"/>
          <w:szCs w:val="24"/>
        </w:rPr>
        <w:t xml:space="preserve"> происходит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новых стратегий и подсистем </w:t>
      </w:r>
      <w:r w:rsidR="00F72F18">
        <w:rPr>
          <w:rFonts w:ascii="Times New Roman" w:hAnsi="Times New Roman" w:cs="Times New Roman"/>
          <w:sz w:val="24"/>
          <w:szCs w:val="24"/>
        </w:rPr>
        <w:t>в международных отношениях</w:t>
      </w:r>
      <w:r w:rsidR="000E44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0E44C3">
        <w:rPr>
          <w:rFonts w:ascii="Times New Roman" w:hAnsi="Times New Roman" w:cs="Times New Roman"/>
          <w:sz w:val="24"/>
          <w:szCs w:val="24"/>
        </w:rPr>
        <w:t xml:space="preserve"> диаспор становится все более актуальным. Диаспоры становятся новым фактором в установлении и развитии двусторонних отношений</w:t>
      </w:r>
      <w:r w:rsidR="00523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936A8" w14:textId="1918E468" w:rsidR="00060AD9" w:rsidRDefault="00F72F18" w:rsidP="001363A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Немецкая диаспора в Казахстане является крупнейшей во всей Центральной Азии</w:t>
      </w:r>
      <w:r w:rsidR="00060AD9">
        <w:rPr>
          <w:rFonts w:ascii="Times New Roman" w:hAnsi="Times New Roman" w:cs="Times New Roman"/>
          <w:sz w:val="24"/>
          <w:szCs w:val="24"/>
        </w:rPr>
        <w:t xml:space="preserve"> и представляет собой исследовательский интерес среди ученых, которые изучают формирование внешней и внутренней политики, где фактором в установлении двусторонних отношений между РК и ФРГ является исторически сложившаяся диаспора немцев, а также возникает актуальный вопрос </w:t>
      </w:r>
      <w:r w:rsidR="00B85106">
        <w:rPr>
          <w:rFonts w:ascii="Times New Roman" w:hAnsi="Times New Roman" w:cs="Times New Roman"/>
          <w:sz w:val="24"/>
          <w:szCs w:val="24"/>
        </w:rPr>
        <w:t>существует</w:t>
      </w:r>
      <w:r w:rsidR="00060AD9">
        <w:rPr>
          <w:rFonts w:ascii="Times New Roman" w:hAnsi="Times New Roman" w:cs="Times New Roman"/>
          <w:sz w:val="24"/>
          <w:szCs w:val="24"/>
        </w:rPr>
        <w:t xml:space="preserve"> ли лоббирование определенных интересов немецкой диаспоры в Казахстане и как это может отражаться на внутренней политике страны. Немецкая диаспора в Казахстане становится не только мостом для построения двусторонних отношений между РК и ФРГ, а полноценным ключом для внешней политики ФРГ во всей Центральной Азии</w:t>
      </w:r>
      <w:r w:rsidR="00243BBE" w:rsidRPr="00243BBE">
        <w:rPr>
          <w:rFonts w:ascii="Times New Roman" w:hAnsi="Times New Roman" w:cs="Times New Roman"/>
          <w:sz w:val="24"/>
          <w:szCs w:val="24"/>
        </w:rPr>
        <w:t xml:space="preserve"> [</w:t>
      </w:r>
      <w:r w:rsidR="00243BBE" w:rsidRPr="0070121E">
        <w:rPr>
          <w:rFonts w:ascii="Times New Roman" w:hAnsi="Times New Roman" w:cs="Times New Roman"/>
          <w:sz w:val="24"/>
          <w:szCs w:val="24"/>
        </w:rPr>
        <w:t>3</w:t>
      </w:r>
      <w:r w:rsidR="00243BBE" w:rsidRPr="00243BBE">
        <w:rPr>
          <w:rFonts w:ascii="Times New Roman" w:hAnsi="Times New Roman" w:cs="Times New Roman"/>
          <w:sz w:val="24"/>
          <w:szCs w:val="24"/>
        </w:rPr>
        <w:t>]</w:t>
      </w:r>
      <w:r w:rsidR="00060A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15AAB9" w14:textId="36EE503F" w:rsidR="00B85106" w:rsidRDefault="00B85106" w:rsidP="001363A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Исследователи изучают диаспоры не только со стороны внешнеполитических и внутриполитических </w:t>
      </w:r>
      <w:r w:rsidR="001174BE">
        <w:rPr>
          <w:rFonts w:ascii="Times New Roman" w:hAnsi="Times New Roman" w:cs="Times New Roman"/>
          <w:sz w:val="24"/>
          <w:szCs w:val="24"/>
        </w:rPr>
        <w:t>процессов</w:t>
      </w:r>
      <w:r w:rsidR="001174BE">
        <w:rPr>
          <w:rFonts w:ascii="Times New Roman" w:hAnsi="Times New Roman" w:cs="Times New Roman"/>
          <w:sz w:val="24"/>
          <w:szCs w:val="24"/>
        </w:rPr>
        <w:t xml:space="preserve">, но и со стороны исторических процессов формирования диаспор и определения понятия диаспора, а также диаспора может быть рассмотрена сквозь теории международных отношений. Чаще всего диаспоры изучают с классического подхода, через теорию либерализма, конструктивизма и постмодернизма. </w:t>
      </w:r>
      <w:r w:rsidR="001174BE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43BBE">
        <w:rPr>
          <w:rFonts w:ascii="Times New Roman" w:hAnsi="Times New Roman" w:cs="Times New Roman"/>
          <w:sz w:val="24"/>
          <w:szCs w:val="24"/>
        </w:rPr>
        <w:t>1,2</w:t>
      </w:r>
      <w:r w:rsidR="001174BE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1174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414FCA" w14:textId="18C0343A" w:rsidR="00F06B12" w:rsidRDefault="001174BE" w:rsidP="001363A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рамках данного доклада и темы диаспорального фактора казахстанско-германских отношений применяются теории либерализма и конструктивизма. </w:t>
      </w:r>
    </w:p>
    <w:p w14:paraId="425EF9C3" w14:textId="61A85FB5" w:rsidR="00F06B12" w:rsidRDefault="00F06B12" w:rsidP="001363A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Немецкая диаспора достаточно широко разбросана по миру,</w:t>
      </w:r>
      <w:r w:rsidR="0076614E">
        <w:rPr>
          <w:rFonts w:ascii="Times New Roman" w:hAnsi="Times New Roman" w:cs="Times New Roman"/>
          <w:sz w:val="24"/>
          <w:szCs w:val="24"/>
        </w:rPr>
        <w:t xml:space="preserve"> за рубежом этнических немцев на 2023 год проживает около 80 миллионов человек,</w:t>
      </w:r>
      <w:r>
        <w:rPr>
          <w:rFonts w:ascii="Times New Roman" w:hAnsi="Times New Roman" w:cs="Times New Roman"/>
          <w:sz w:val="24"/>
          <w:szCs w:val="24"/>
        </w:rPr>
        <w:t xml:space="preserve"> среди самых крупных немецких диаспор кроме Центральноазиатской диаспоры немцев в Казахстане, можно выделить диаспоры в США (50 миллионов человек), Бразилии</w:t>
      </w:r>
      <w:r w:rsidR="0076614E">
        <w:rPr>
          <w:rFonts w:ascii="Times New Roman" w:hAnsi="Times New Roman" w:cs="Times New Roman"/>
          <w:sz w:val="24"/>
          <w:szCs w:val="24"/>
        </w:rPr>
        <w:t xml:space="preserve"> </w:t>
      </w:r>
      <w:r w:rsidR="0076614E">
        <w:rPr>
          <w:rFonts w:ascii="Times New Roman" w:hAnsi="Times New Roman" w:cs="Times New Roman"/>
          <w:sz w:val="24"/>
          <w:szCs w:val="24"/>
        </w:rPr>
        <w:t>(5 миллионов человек)</w:t>
      </w:r>
      <w:r>
        <w:rPr>
          <w:rFonts w:ascii="Times New Roman" w:hAnsi="Times New Roman" w:cs="Times New Roman"/>
          <w:sz w:val="24"/>
          <w:szCs w:val="24"/>
        </w:rPr>
        <w:t>, Франции</w:t>
      </w:r>
      <w:r w:rsidR="0076614E">
        <w:rPr>
          <w:rFonts w:ascii="Times New Roman" w:hAnsi="Times New Roman" w:cs="Times New Roman"/>
          <w:sz w:val="24"/>
          <w:szCs w:val="24"/>
        </w:rPr>
        <w:t xml:space="preserve"> </w:t>
      </w:r>
      <w:r w:rsidR="0076614E">
        <w:rPr>
          <w:rFonts w:ascii="Times New Roman" w:hAnsi="Times New Roman" w:cs="Times New Roman"/>
          <w:sz w:val="24"/>
          <w:szCs w:val="24"/>
        </w:rPr>
        <w:t>(</w:t>
      </w:r>
      <w:r w:rsidR="0076614E">
        <w:rPr>
          <w:rFonts w:ascii="Times New Roman" w:hAnsi="Times New Roman" w:cs="Times New Roman"/>
          <w:sz w:val="24"/>
          <w:szCs w:val="24"/>
        </w:rPr>
        <w:t>1</w:t>
      </w:r>
      <w:r w:rsidR="0076614E">
        <w:rPr>
          <w:rFonts w:ascii="Times New Roman" w:hAnsi="Times New Roman" w:cs="Times New Roman"/>
          <w:sz w:val="24"/>
          <w:szCs w:val="24"/>
        </w:rPr>
        <w:t xml:space="preserve"> миллион человек)</w:t>
      </w:r>
      <w:r>
        <w:rPr>
          <w:rFonts w:ascii="Times New Roman" w:hAnsi="Times New Roman" w:cs="Times New Roman"/>
          <w:sz w:val="24"/>
          <w:szCs w:val="24"/>
        </w:rPr>
        <w:t>, Австралии</w:t>
      </w:r>
      <w:r w:rsidR="0076614E">
        <w:rPr>
          <w:rFonts w:ascii="Times New Roman" w:hAnsi="Times New Roman" w:cs="Times New Roman"/>
          <w:sz w:val="24"/>
          <w:szCs w:val="24"/>
        </w:rPr>
        <w:t xml:space="preserve"> </w:t>
      </w:r>
      <w:r w:rsidR="0076614E">
        <w:rPr>
          <w:rFonts w:ascii="Times New Roman" w:hAnsi="Times New Roman" w:cs="Times New Roman"/>
          <w:sz w:val="24"/>
          <w:szCs w:val="24"/>
        </w:rPr>
        <w:t>(1 миллион человек)</w:t>
      </w:r>
      <w:r>
        <w:rPr>
          <w:rFonts w:ascii="Times New Roman" w:hAnsi="Times New Roman" w:cs="Times New Roman"/>
          <w:sz w:val="24"/>
          <w:szCs w:val="24"/>
        </w:rPr>
        <w:t>, России</w:t>
      </w:r>
      <w:r w:rsidR="0076614E">
        <w:rPr>
          <w:rFonts w:ascii="Times New Roman" w:hAnsi="Times New Roman" w:cs="Times New Roman"/>
          <w:sz w:val="24"/>
          <w:szCs w:val="24"/>
        </w:rPr>
        <w:t xml:space="preserve"> </w:t>
      </w:r>
      <w:r w:rsidR="0076614E">
        <w:rPr>
          <w:rFonts w:ascii="Times New Roman" w:hAnsi="Times New Roman" w:cs="Times New Roman"/>
          <w:sz w:val="24"/>
          <w:szCs w:val="24"/>
        </w:rPr>
        <w:t>(</w:t>
      </w:r>
      <w:r w:rsidR="004D131E">
        <w:rPr>
          <w:rFonts w:ascii="Times New Roman" w:hAnsi="Times New Roman" w:cs="Times New Roman"/>
          <w:sz w:val="24"/>
          <w:szCs w:val="24"/>
        </w:rPr>
        <w:t>500</w:t>
      </w:r>
      <w:r w:rsidR="0076614E">
        <w:rPr>
          <w:rFonts w:ascii="Times New Roman" w:hAnsi="Times New Roman" w:cs="Times New Roman"/>
          <w:sz w:val="24"/>
          <w:szCs w:val="24"/>
        </w:rPr>
        <w:t xml:space="preserve"> </w:t>
      </w:r>
      <w:r w:rsidR="004D131E">
        <w:rPr>
          <w:rFonts w:ascii="Times New Roman" w:hAnsi="Times New Roman" w:cs="Times New Roman"/>
          <w:sz w:val="24"/>
          <w:szCs w:val="24"/>
        </w:rPr>
        <w:t>тысяч</w:t>
      </w:r>
      <w:r w:rsidR="0076614E">
        <w:rPr>
          <w:rFonts w:ascii="Times New Roman" w:hAnsi="Times New Roman" w:cs="Times New Roman"/>
          <w:sz w:val="24"/>
          <w:szCs w:val="24"/>
        </w:rPr>
        <w:t xml:space="preserve"> человек)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6B12">
        <w:rPr>
          <w:rFonts w:ascii="Times New Roman" w:hAnsi="Times New Roman" w:cs="Times New Roman"/>
          <w:sz w:val="24"/>
          <w:szCs w:val="24"/>
        </w:rPr>
        <w:t>[</w:t>
      </w:r>
      <w:r w:rsidR="00243BBE">
        <w:rPr>
          <w:rFonts w:ascii="Times New Roman" w:hAnsi="Times New Roman" w:cs="Times New Roman"/>
          <w:sz w:val="24"/>
          <w:szCs w:val="24"/>
        </w:rPr>
        <w:t>5</w:t>
      </w:r>
      <w:r w:rsidRPr="00F06B12">
        <w:rPr>
          <w:rFonts w:ascii="Times New Roman" w:hAnsi="Times New Roman" w:cs="Times New Roman"/>
          <w:sz w:val="24"/>
          <w:szCs w:val="24"/>
        </w:rPr>
        <w:t>]</w:t>
      </w:r>
      <w:r w:rsidR="00695DB7">
        <w:rPr>
          <w:rFonts w:ascii="Times New Roman" w:hAnsi="Times New Roman" w:cs="Times New Roman"/>
          <w:sz w:val="24"/>
          <w:szCs w:val="24"/>
        </w:rPr>
        <w:t>. Как и в Казахстане, немецкая диаспора во многих странах мира относится с историческому типу диаспор</w:t>
      </w:r>
      <w:r w:rsidR="00243BBE">
        <w:rPr>
          <w:rFonts w:ascii="Times New Roman" w:hAnsi="Times New Roman" w:cs="Times New Roman"/>
          <w:sz w:val="24"/>
          <w:szCs w:val="24"/>
        </w:rPr>
        <w:t xml:space="preserve"> </w:t>
      </w:r>
      <w:r w:rsidR="00243BBE" w:rsidRPr="00243BBE">
        <w:rPr>
          <w:rFonts w:ascii="Times New Roman" w:hAnsi="Times New Roman" w:cs="Times New Roman"/>
          <w:sz w:val="24"/>
          <w:szCs w:val="24"/>
        </w:rPr>
        <w:t>[4]</w:t>
      </w:r>
      <w:r w:rsidR="00695D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21220" w14:textId="0C889920" w:rsidR="00B16606" w:rsidRDefault="00B16606" w:rsidP="001363A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Впервые представители немецкой этничности были замечены в Казахстане в 1700 году. Это были ученые, писатели, дипломаты, которые по приглашению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участвовали в экспедициях по изучению неизведанных земель Центральной Азии. </w:t>
      </w:r>
    </w:p>
    <w:p w14:paraId="5EEB6D18" w14:textId="29D47CB9" w:rsidR="00B16606" w:rsidRPr="00B16606" w:rsidRDefault="00B16606" w:rsidP="001363A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Казахстанские ученые на сегодняшний день выделяют периоды миграций в Казахстан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1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веке: 30-е, 40-е, 90-е гг., когда представители немецкой этничности массово переселялись на территорию республики. </w:t>
      </w:r>
    </w:p>
    <w:p w14:paraId="4C4B604D" w14:textId="77777777" w:rsidR="00613D23" w:rsidRDefault="00060AD9" w:rsidP="001363A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606">
        <w:rPr>
          <w:rFonts w:ascii="Times New Roman" w:hAnsi="Times New Roman" w:cs="Times New Roman"/>
          <w:sz w:val="24"/>
          <w:szCs w:val="24"/>
        </w:rPr>
        <w:tab/>
        <w:t xml:space="preserve">Особым интересом является способы взаимодействия Германии с немецкой диаспорой в Казахстане. Взаимодействие чаще всего идет не напрямую через заключение соглашений и финансирования проектов для развития немецкой диаспоры в Казахстане, а через сотрудничество </w:t>
      </w:r>
      <w:r w:rsidR="00E4283B">
        <w:rPr>
          <w:rFonts w:ascii="Times New Roman" w:hAnsi="Times New Roman" w:cs="Times New Roman"/>
          <w:sz w:val="24"/>
          <w:szCs w:val="24"/>
        </w:rPr>
        <w:t xml:space="preserve">международных неправительственных организаций с диаспорой. </w:t>
      </w:r>
    </w:p>
    <w:p w14:paraId="5C4C286E" w14:textId="01644792" w:rsidR="00613D23" w:rsidRDefault="00613D23" w:rsidP="001363A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сложности в исследовании, стоит отнести, что понятие «диаспора» используется в социально-гуманитарных и политических науках, однако н</w:t>
      </w:r>
      <w:r w:rsidR="001363A8">
        <w:rPr>
          <w:rFonts w:ascii="Times New Roman" w:hAnsi="Times New Roman" w:cs="Times New Roman"/>
          <w:sz w:val="24"/>
          <w:szCs w:val="24"/>
        </w:rPr>
        <w:t>е смотря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3A8">
        <w:rPr>
          <w:rFonts w:ascii="Times New Roman" w:hAnsi="Times New Roman" w:cs="Times New Roman"/>
          <w:sz w:val="24"/>
          <w:szCs w:val="24"/>
        </w:rPr>
        <w:t>масштаб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«диаспора» </w:t>
      </w:r>
      <w:r w:rsidR="001363A8">
        <w:rPr>
          <w:rFonts w:ascii="Times New Roman" w:hAnsi="Times New Roman" w:cs="Times New Roman"/>
          <w:sz w:val="24"/>
          <w:szCs w:val="24"/>
        </w:rPr>
        <w:t xml:space="preserve">до сих пор </w:t>
      </w:r>
      <w:r>
        <w:rPr>
          <w:rFonts w:ascii="Times New Roman" w:hAnsi="Times New Roman" w:cs="Times New Roman"/>
          <w:sz w:val="24"/>
          <w:szCs w:val="24"/>
        </w:rPr>
        <w:t xml:space="preserve">не зафиксировано официально в международно-правовых документах. </w:t>
      </w:r>
    </w:p>
    <w:p w14:paraId="7DA589A4" w14:textId="468F549D" w:rsidR="00F72F18" w:rsidRDefault="00613D23" w:rsidP="001363A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Исследование представляет собой актуальность, в</w:t>
      </w:r>
      <w:r w:rsidR="00DB3E33">
        <w:rPr>
          <w:rFonts w:ascii="Times New Roman" w:hAnsi="Times New Roman" w:cs="Times New Roman"/>
          <w:sz w:val="24"/>
          <w:szCs w:val="24"/>
        </w:rPr>
        <w:t>едь в</w:t>
      </w:r>
      <w:r>
        <w:rPr>
          <w:rFonts w:ascii="Times New Roman" w:hAnsi="Times New Roman" w:cs="Times New Roman"/>
          <w:sz w:val="24"/>
          <w:szCs w:val="24"/>
        </w:rPr>
        <w:t xml:space="preserve"> современном глобализирующем мире диаспоры получают</w:t>
      </w:r>
      <w:r w:rsidR="00DB3E33">
        <w:rPr>
          <w:rFonts w:ascii="Times New Roman" w:hAnsi="Times New Roman" w:cs="Times New Roman"/>
          <w:sz w:val="24"/>
          <w:szCs w:val="24"/>
        </w:rPr>
        <w:t xml:space="preserve"> роль невидимого агента, который может влиять на принятие внешнеполитических решений. Изучение исторических предпосылок, </w:t>
      </w:r>
      <w:r w:rsidR="00DB3E33">
        <w:rPr>
          <w:rFonts w:ascii="Times New Roman" w:hAnsi="Times New Roman" w:cs="Times New Roman"/>
          <w:sz w:val="24"/>
          <w:szCs w:val="24"/>
        </w:rPr>
        <w:lastRenderedPageBreak/>
        <w:t xml:space="preserve">этапы формирования диаспор и их отношения с государством, в котором они располагаются и с государством их этнического происхождения, могут помочь в анализе и в прогнозировании не только в принятии внешнеполитических решений одной страны, но и целого региона. </w:t>
      </w:r>
    </w:p>
    <w:p w14:paraId="421DEC71" w14:textId="2F1BB3C5" w:rsidR="00DB3E33" w:rsidRDefault="00DB3E33" w:rsidP="00DB3E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E33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0930B47" w14:textId="77777777" w:rsidR="00243BBE" w:rsidRPr="00243BBE" w:rsidRDefault="00243BBE" w:rsidP="0070121E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243BBE">
        <w:rPr>
          <w:rFonts w:ascii="Times New Roman" w:hAnsi="Times New Roman" w:cs="Times New Roman"/>
          <w:lang w:val="en-US"/>
        </w:rPr>
        <w:t xml:space="preserve">Armstrong, J. A. Mobilized and proletarian diasporas / J. A. Armstrong // American political science review. – Wash., 1976. – Vol. 70, N 2. – P. 393–408. – </w:t>
      </w:r>
      <w:r w:rsidRPr="00243BBE">
        <w:rPr>
          <w:rFonts w:ascii="Times New Roman" w:hAnsi="Times New Roman" w:cs="Times New Roman"/>
        </w:rPr>
        <w:t>С</w:t>
      </w:r>
      <w:r w:rsidRPr="00243BBE">
        <w:rPr>
          <w:rFonts w:ascii="Times New Roman" w:hAnsi="Times New Roman" w:cs="Times New Roman"/>
          <w:lang w:val="en-US"/>
        </w:rPr>
        <w:t>. 396.</w:t>
      </w:r>
    </w:p>
    <w:p w14:paraId="74244E06" w14:textId="77777777" w:rsidR="00243BBE" w:rsidRPr="00243BBE" w:rsidRDefault="00243BBE" w:rsidP="0070121E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243BBE">
        <w:rPr>
          <w:rFonts w:ascii="Times New Roman" w:hAnsi="Times New Roman" w:cs="Times New Roman"/>
        </w:rPr>
        <w:t>Лошкарёв</w:t>
      </w:r>
      <w:proofErr w:type="spellEnd"/>
      <w:r w:rsidRPr="00243BBE">
        <w:rPr>
          <w:rFonts w:ascii="Times New Roman" w:hAnsi="Times New Roman" w:cs="Times New Roman"/>
        </w:rPr>
        <w:t xml:space="preserve">, И. Д. Эволюция понятия «диаспора» в политической науке / И. Д. </w:t>
      </w:r>
      <w:proofErr w:type="spellStart"/>
      <w:r w:rsidRPr="00243BBE">
        <w:rPr>
          <w:rFonts w:ascii="Times New Roman" w:hAnsi="Times New Roman" w:cs="Times New Roman"/>
        </w:rPr>
        <w:t>Лошкарёв</w:t>
      </w:r>
      <w:proofErr w:type="spellEnd"/>
      <w:r w:rsidRPr="00243BBE">
        <w:rPr>
          <w:rFonts w:ascii="Times New Roman" w:hAnsi="Times New Roman" w:cs="Times New Roman"/>
        </w:rPr>
        <w:t xml:space="preserve"> // </w:t>
      </w:r>
      <w:proofErr w:type="spellStart"/>
      <w:r w:rsidRPr="00243BBE">
        <w:rPr>
          <w:rFonts w:ascii="Times New Roman" w:hAnsi="Times New Roman" w:cs="Times New Roman"/>
        </w:rPr>
        <w:t>Этносоциум</w:t>
      </w:r>
      <w:proofErr w:type="spellEnd"/>
      <w:r w:rsidRPr="00243BBE">
        <w:rPr>
          <w:rFonts w:ascii="Times New Roman" w:hAnsi="Times New Roman" w:cs="Times New Roman"/>
        </w:rPr>
        <w:t xml:space="preserve"> и межнациональная культура. – 2017. – № 4 (106). – С. 70-78.</w:t>
      </w:r>
    </w:p>
    <w:p w14:paraId="2FD234F7" w14:textId="329E2225" w:rsidR="00243BBE" w:rsidRPr="00243BBE" w:rsidRDefault="00243BBE" w:rsidP="0070121E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3BBE">
        <w:rPr>
          <w:rFonts w:ascii="Times New Roman" w:hAnsi="Times New Roman" w:cs="Times New Roman"/>
        </w:rPr>
        <w:t>Совместная декларация о сотрудничестве между Республикой Казахстан и Федеративной Республикой Германия (г. Астана, 16 сентября 2024 года) [Электронный ресурс]. – URL: </w:t>
      </w:r>
      <w:hyperlink r:id="rId6" w:history="1">
        <w:r w:rsidRPr="00243BBE">
          <w:rPr>
            <w:rStyle w:val="ac"/>
            <w:rFonts w:ascii="Times New Roman" w:hAnsi="Times New Roman" w:cs="Times New Roman"/>
          </w:rPr>
          <w:t>https://online.zakon.kz/Document/?doc_id=36848400</w:t>
        </w:r>
      </w:hyperlink>
      <w:r w:rsidRPr="00243BBE">
        <w:rPr>
          <w:rFonts w:ascii="Times New Roman" w:hAnsi="Times New Roman" w:cs="Times New Roman"/>
        </w:rPr>
        <w:t xml:space="preserve"> (дата обращения: </w:t>
      </w:r>
      <w:r w:rsidRPr="0070121E">
        <w:rPr>
          <w:rFonts w:ascii="Times New Roman" w:hAnsi="Times New Roman" w:cs="Times New Roman"/>
        </w:rPr>
        <w:t>28</w:t>
      </w:r>
      <w:r w:rsidRPr="00243BBE">
        <w:rPr>
          <w:rFonts w:ascii="Times New Roman" w:hAnsi="Times New Roman" w:cs="Times New Roman"/>
        </w:rPr>
        <w:t>.</w:t>
      </w:r>
      <w:r w:rsidRPr="0070121E">
        <w:rPr>
          <w:rFonts w:ascii="Times New Roman" w:hAnsi="Times New Roman" w:cs="Times New Roman"/>
        </w:rPr>
        <w:t>02</w:t>
      </w:r>
      <w:r w:rsidRPr="00243BBE">
        <w:rPr>
          <w:rFonts w:ascii="Times New Roman" w:hAnsi="Times New Roman" w:cs="Times New Roman"/>
        </w:rPr>
        <w:t>.202</w:t>
      </w:r>
      <w:r w:rsidRPr="0070121E">
        <w:rPr>
          <w:rFonts w:ascii="Times New Roman" w:hAnsi="Times New Roman" w:cs="Times New Roman"/>
        </w:rPr>
        <w:t>5</w:t>
      </w:r>
      <w:r w:rsidRPr="00243BBE">
        <w:rPr>
          <w:rFonts w:ascii="Times New Roman" w:hAnsi="Times New Roman" w:cs="Times New Roman"/>
        </w:rPr>
        <w:t>).</w:t>
      </w:r>
    </w:p>
    <w:p w14:paraId="2E46BA14" w14:textId="77777777" w:rsidR="00243BBE" w:rsidRPr="00243BBE" w:rsidRDefault="00243BBE" w:rsidP="0070121E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243BBE">
        <w:rPr>
          <w:rFonts w:ascii="Times New Roman" w:hAnsi="Times New Roman" w:cs="Times New Roman"/>
          <w:lang w:val="de-DE"/>
        </w:rPr>
        <w:t xml:space="preserve">Strauch, J. C. Südbrasilien Und Seine Deutschen Kolonien: Beschrieben von J. C. Strauch / J. C. Strauch. – Books, Druck von J. P. Streng. </w:t>
      </w:r>
      <w:r w:rsidRPr="00243BBE">
        <w:rPr>
          <w:rFonts w:ascii="Times New Roman" w:hAnsi="Times New Roman" w:cs="Times New Roman"/>
          <w:lang w:val="en-US"/>
        </w:rPr>
        <w:t>Oliveira Lima Library. Catholic University of America. – URL: </w:t>
      </w:r>
      <w:hyperlink r:id="rId7" w:history="1">
        <w:r w:rsidRPr="00243BBE">
          <w:rPr>
            <w:rStyle w:val="ac"/>
            <w:rFonts w:ascii="Times New Roman" w:hAnsi="Times New Roman" w:cs="Times New Roman"/>
            <w:lang w:val="en-US"/>
          </w:rPr>
          <w:t>https://jstor.org/stable/community.38771384</w:t>
        </w:r>
      </w:hyperlink>
      <w:r w:rsidRPr="00243BBE">
        <w:rPr>
          <w:rFonts w:ascii="Times New Roman" w:hAnsi="Times New Roman" w:cs="Times New Roman"/>
          <w:lang w:val="en-US"/>
        </w:rPr>
        <w:t> (</w:t>
      </w:r>
      <w:r w:rsidRPr="00243BBE">
        <w:rPr>
          <w:rFonts w:ascii="Times New Roman" w:hAnsi="Times New Roman" w:cs="Times New Roman"/>
        </w:rPr>
        <w:t>дата</w:t>
      </w:r>
      <w:r w:rsidRPr="00243BBE">
        <w:rPr>
          <w:rFonts w:ascii="Times New Roman" w:hAnsi="Times New Roman" w:cs="Times New Roman"/>
          <w:lang w:val="en-US"/>
        </w:rPr>
        <w:t xml:space="preserve"> </w:t>
      </w:r>
      <w:r w:rsidRPr="00243BBE">
        <w:rPr>
          <w:rFonts w:ascii="Times New Roman" w:hAnsi="Times New Roman" w:cs="Times New Roman"/>
        </w:rPr>
        <w:t>обращения</w:t>
      </w:r>
      <w:r w:rsidRPr="00243BBE">
        <w:rPr>
          <w:rFonts w:ascii="Times New Roman" w:hAnsi="Times New Roman" w:cs="Times New Roman"/>
          <w:lang w:val="en-US"/>
        </w:rPr>
        <w:t>: 24.02.2025).</w:t>
      </w:r>
    </w:p>
    <w:p w14:paraId="6A5D5CA4" w14:textId="77777777" w:rsidR="00243BBE" w:rsidRPr="00243BBE" w:rsidRDefault="00243BBE" w:rsidP="0070121E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3BBE">
        <w:rPr>
          <w:rFonts w:ascii="Times New Roman" w:hAnsi="Times New Roman" w:cs="Times New Roman"/>
        </w:rPr>
        <w:t>Федеральное статистическое управление Германии [Электронный ресурс]. – URL: </w:t>
      </w:r>
      <w:hyperlink r:id="rId8" w:history="1">
        <w:r w:rsidRPr="00243BBE">
          <w:rPr>
            <w:rStyle w:val="ac"/>
            <w:rFonts w:ascii="Times New Roman" w:hAnsi="Times New Roman" w:cs="Times New Roman"/>
          </w:rPr>
          <w:t>https://www.destatis.de/EN/Themes/Society-Environment/Population/Current-Population/Tables/population-by-nationality-groups.html?view=main</w:t>
        </w:r>
      </w:hyperlink>
      <w:r w:rsidRPr="00243BBE">
        <w:rPr>
          <w:rFonts w:ascii="Times New Roman" w:hAnsi="Times New Roman" w:cs="Times New Roman"/>
        </w:rPr>
        <w:t> (дата обращения: 22.02.2025).</w:t>
      </w:r>
    </w:p>
    <w:p w14:paraId="58144F80" w14:textId="77777777" w:rsidR="00243BBE" w:rsidRPr="00243BBE" w:rsidRDefault="00243BBE" w:rsidP="00DB3E33">
      <w:pPr>
        <w:pStyle w:val="ae"/>
        <w:jc w:val="both"/>
      </w:pPr>
    </w:p>
    <w:sectPr w:rsidR="00243BBE" w:rsidRPr="00243BBE" w:rsidSect="0070121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7188"/>
    <w:multiLevelType w:val="hybridMultilevel"/>
    <w:tmpl w:val="16A28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6BF9"/>
    <w:multiLevelType w:val="hybridMultilevel"/>
    <w:tmpl w:val="AFD8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B45"/>
    <w:multiLevelType w:val="multilevel"/>
    <w:tmpl w:val="D43E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133036">
    <w:abstractNumId w:val="0"/>
  </w:num>
  <w:num w:numId="2" w16cid:durableId="803432019">
    <w:abstractNumId w:val="1"/>
  </w:num>
  <w:num w:numId="3" w16cid:durableId="576476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60AD9"/>
    <w:rsid w:val="000E44C3"/>
    <w:rsid w:val="001174BE"/>
    <w:rsid w:val="001363A8"/>
    <w:rsid w:val="00243BBE"/>
    <w:rsid w:val="00336F66"/>
    <w:rsid w:val="004D131E"/>
    <w:rsid w:val="005233C5"/>
    <w:rsid w:val="00590354"/>
    <w:rsid w:val="00613D23"/>
    <w:rsid w:val="00695DB7"/>
    <w:rsid w:val="0070121E"/>
    <w:rsid w:val="0076614E"/>
    <w:rsid w:val="007A78E8"/>
    <w:rsid w:val="00845EE7"/>
    <w:rsid w:val="008F45DB"/>
    <w:rsid w:val="00941733"/>
    <w:rsid w:val="009E3AA9"/>
    <w:rsid w:val="00B16606"/>
    <w:rsid w:val="00B85106"/>
    <w:rsid w:val="00DB3E33"/>
    <w:rsid w:val="00E4283B"/>
    <w:rsid w:val="00F06B12"/>
    <w:rsid w:val="00F72F18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6726"/>
  <w15:chartTrackingRefBased/>
  <w15:docId w15:val="{0A858BFB-9B1A-494C-AA3A-47C8B352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3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3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3B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3B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3B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3B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3B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3B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3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3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3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3B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3B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3B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3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3B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3BB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E3AA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3AA9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unhideWhenUsed/>
    <w:rsid w:val="00DB3E3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B3E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atis.de/EN/Themes/Society-Environment/Population/Current-Population/Tables/population-by-nationality-groups.html?view=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stor.org/stable/community.38771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6848400" TargetMode="External"/><Relationship Id="rId5" Type="http://schemas.openxmlformats.org/officeDocument/2006/relationships/hyperlink" Target="mailto:bisimbaeva_v@pfu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629</Words>
  <Characters>4554</Characters>
  <Application>Microsoft Office Word</Application>
  <DocSecurity>0</DocSecurity>
  <Lines>84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Бисимбаева</dc:creator>
  <cp:keywords/>
  <dc:description/>
  <cp:lastModifiedBy>Виктория Бисимбаева</cp:lastModifiedBy>
  <cp:revision>7</cp:revision>
  <dcterms:created xsi:type="dcterms:W3CDTF">2025-03-02T11:48:00Z</dcterms:created>
  <dcterms:modified xsi:type="dcterms:W3CDTF">2025-03-03T14:35:00Z</dcterms:modified>
</cp:coreProperties>
</file>