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84EB" w14:textId="3D2A7559" w:rsidR="00051C3F" w:rsidRPr="005E7C35" w:rsidRDefault="00051C3F" w:rsidP="005E7C35">
      <w:pPr>
        <w:jc w:val="center"/>
        <w:rPr>
          <w:rFonts w:asciiTheme="majorBidi" w:hAnsiTheme="majorBidi" w:cstheme="majorBidi"/>
          <w:b/>
          <w:bCs/>
        </w:rPr>
      </w:pPr>
      <w:r w:rsidRPr="005E7C35">
        <w:rPr>
          <w:rFonts w:asciiTheme="majorBidi" w:hAnsiTheme="majorBidi" w:cstheme="majorBidi"/>
          <w:b/>
          <w:bCs/>
        </w:rPr>
        <w:t>Межкультурная коммуникация между оманцами и россиянами: аспекты взаимопонимания и взаимодействия</w:t>
      </w:r>
    </w:p>
    <w:p w14:paraId="3610FF9E" w14:textId="47BC2836" w:rsidR="00051C3F" w:rsidRDefault="00051C3F" w:rsidP="005E7C35">
      <w:pPr>
        <w:ind w:firstLine="709"/>
        <w:jc w:val="center"/>
        <w:rPr>
          <w:rFonts w:asciiTheme="majorBidi" w:hAnsiTheme="majorBidi" w:cstheme="majorBidi"/>
          <w:b/>
          <w:bCs/>
        </w:rPr>
      </w:pPr>
      <w:r w:rsidRPr="005E7C35">
        <w:rPr>
          <w:rFonts w:asciiTheme="majorBidi" w:hAnsiTheme="majorBidi" w:cstheme="majorBidi"/>
          <w:b/>
          <w:bCs/>
        </w:rPr>
        <w:t>Ермошина М</w:t>
      </w:r>
      <w:r w:rsidR="005E7C35">
        <w:rPr>
          <w:rFonts w:asciiTheme="majorBidi" w:hAnsiTheme="majorBidi" w:cstheme="majorBidi"/>
          <w:b/>
          <w:bCs/>
        </w:rPr>
        <w:t>.А.</w:t>
      </w:r>
    </w:p>
    <w:p w14:paraId="185F744A" w14:textId="6DEE5D21" w:rsidR="005E7C35" w:rsidRPr="005E7C35" w:rsidRDefault="005E7C35" w:rsidP="005E7C35">
      <w:pPr>
        <w:ind w:firstLine="709"/>
        <w:jc w:val="center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>Студент</w:t>
      </w:r>
    </w:p>
    <w:p w14:paraId="452B20F2" w14:textId="2D984F79" w:rsidR="00051C3F" w:rsidRPr="005E7C35" w:rsidRDefault="00051C3F" w:rsidP="005E7C35">
      <w:pPr>
        <w:ind w:firstLine="709"/>
        <w:jc w:val="center"/>
        <w:rPr>
          <w:rFonts w:asciiTheme="majorBidi" w:hAnsiTheme="majorBidi" w:cstheme="majorBidi"/>
          <w:i/>
          <w:iCs/>
        </w:rPr>
      </w:pPr>
      <w:r w:rsidRPr="005E7C35">
        <w:rPr>
          <w:rFonts w:asciiTheme="majorBidi" w:hAnsiTheme="majorBidi" w:cstheme="majorBidi"/>
          <w:i/>
          <w:iCs/>
        </w:rPr>
        <w:t>Российский университет дружбы народов</w:t>
      </w:r>
      <w:r w:rsidR="005E7C35">
        <w:rPr>
          <w:rFonts w:asciiTheme="majorBidi" w:hAnsiTheme="majorBidi" w:cstheme="majorBidi"/>
          <w:i/>
          <w:iCs/>
        </w:rPr>
        <w:t xml:space="preserve"> имени Патриса Лумумбы</w:t>
      </w:r>
      <w:r w:rsidR="00422FD4" w:rsidRPr="005E7C35">
        <w:rPr>
          <w:rFonts w:asciiTheme="majorBidi" w:hAnsiTheme="majorBidi" w:cstheme="majorBidi"/>
          <w:i/>
          <w:iCs/>
        </w:rPr>
        <w:t xml:space="preserve">, </w:t>
      </w:r>
      <w:r w:rsidR="005E7C35">
        <w:rPr>
          <w:rFonts w:asciiTheme="majorBidi" w:hAnsiTheme="majorBidi" w:cstheme="majorBidi"/>
          <w:i/>
          <w:iCs/>
        </w:rPr>
        <w:t xml:space="preserve">Филологический, Москва, </w:t>
      </w:r>
      <w:r w:rsidR="00422FD4" w:rsidRPr="005E7C35">
        <w:rPr>
          <w:rFonts w:asciiTheme="majorBidi" w:hAnsiTheme="majorBidi" w:cstheme="majorBidi"/>
          <w:i/>
          <w:iCs/>
        </w:rPr>
        <w:t>Россия</w:t>
      </w:r>
    </w:p>
    <w:p w14:paraId="2EA3C11F" w14:textId="24DC9639" w:rsidR="00051C3F" w:rsidRPr="005E7C35" w:rsidRDefault="00000000" w:rsidP="005E7C35">
      <w:pPr>
        <w:ind w:firstLine="397"/>
        <w:jc w:val="center"/>
        <w:rPr>
          <w:rFonts w:asciiTheme="majorBidi" w:hAnsiTheme="majorBidi" w:cstheme="majorBidi"/>
          <w:i/>
          <w:iCs/>
          <w:color w:val="0563C1" w:themeColor="hyperlink"/>
        </w:rPr>
      </w:pPr>
      <w:r w:rsidRPr="005E7C35">
        <w:rPr>
          <w:rFonts w:asciiTheme="majorBidi" w:hAnsiTheme="majorBidi" w:cstheme="majorBidi"/>
        </w:rPr>
        <w:fldChar w:fldCharType="begin"/>
      </w:r>
      <w:r w:rsidRPr="005E7C35">
        <w:rPr>
          <w:rFonts w:asciiTheme="majorBidi" w:hAnsiTheme="majorBidi" w:cstheme="majorBidi"/>
        </w:rPr>
        <w:instrText>HYPERLINK "mailto:mari-ermoshina@mail.ru"</w:instrText>
      </w:r>
      <w:r w:rsidR="000B57F5" w:rsidRPr="005E7C35">
        <w:rPr>
          <w:rFonts w:asciiTheme="majorBidi" w:hAnsiTheme="majorBidi" w:cstheme="majorBidi"/>
        </w:rPr>
      </w:r>
      <w:r w:rsidRPr="005E7C35">
        <w:rPr>
          <w:rFonts w:asciiTheme="majorBidi" w:hAnsiTheme="majorBidi" w:cstheme="majorBidi"/>
        </w:rPr>
        <w:fldChar w:fldCharType="separate"/>
      </w:r>
      <w:r w:rsidR="00051C3F" w:rsidRPr="005E7C35">
        <w:rPr>
          <w:rStyle w:val="a4"/>
          <w:rFonts w:asciiTheme="majorBidi" w:hAnsiTheme="majorBidi" w:cstheme="majorBidi"/>
          <w:i/>
          <w:iCs/>
          <w:u w:val="none"/>
          <w:lang w:val="en-GB"/>
        </w:rPr>
        <w:t>mari</w:t>
      </w:r>
      <w:r w:rsidR="00051C3F" w:rsidRPr="005E7C35">
        <w:rPr>
          <w:rStyle w:val="a4"/>
          <w:rFonts w:asciiTheme="majorBidi" w:hAnsiTheme="majorBidi" w:cstheme="majorBidi"/>
          <w:i/>
          <w:iCs/>
          <w:u w:val="none"/>
        </w:rPr>
        <w:t>-</w:t>
      </w:r>
      <w:r w:rsidR="00051C3F" w:rsidRPr="005E7C35">
        <w:rPr>
          <w:rStyle w:val="a4"/>
          <w:rFonts w:asciiTheme="majorBidi" w:hAnsiTheme="majorBidi" w:cstheme="majorBidi"/>
          <w:i/>
          <w:iCs/>
          <w:u w:val="none"/>
          <w:lang w:val="en-GB"/>
        </w:rPr>
        <w:t>ermoshina</w:t>
      </w:r>
      <w:r w:rsidR="00051C3F" w:rsidRPr="005E7C35">
        <w:rPr>
          <w:rStyle w:val="a4"/>
          <w:rFonts w:asciiTheme="majorBidi" w:hAnsiTheme="majorBidi" w:cstheme="majorBidi"/>
          <w:i/>
          <w:iCs/>
          <w:u w:val="none"/>
        </w:rPr>
        <w:t>@</w:t>
      </w:r>
      <w:r w:rsidR="00051C3F" w:rsidRPr="005E7C35">
        <w:rPr>
          <w:rStyle w:val="a4"/>
          <w:rFonts w:asciiTheme="majorBidi" w:hAnsiTheme="majorBidi" w:cstheme="majorBidi"/>
          <w:i/>
          <w:iCs/>
          <w:u w:val="none"/>
          <w:lang w:val="en-GB"/>
        </w:rPr>
        <w:t>mail</w:t>
      </w:r>
      <w:r w:rsidR="00051C3F" w:rsidRPr="005E7C35">
        <w:rPr>
          <w:rStyle w:val="a4"/>
          <w:rFonts w:asciiTheme="majorBidi" w:hAnsiTheme="majorBidi" w:cstheme="majorBidi"/>
          <w:i/>
          <w:iCs/>
          <w:u w:val="none"/>
        </w:rPr>
        <w:t>.</w:t>
      </w:r>
      <w:proofErr w:type="spellStart"/>
      <w:r w:rsidR="00051C3F" w:rsidRPr="005E7C35">
        <w:rPr>
          <w:rStyle w:val="a4"/>
          <w:rFonts w:asciiTheme="majorBidi" w:hAnsiTheme="majorBidi" w:cstheme="majorBidi"/>
          <w:i/>
          <w:iCs/>
          <w:u w:val="none"/>
          <w:lang w:val="en-GB"/>
        </w:rPr>
        <w:t>ru</w:t>
      </w:r>
      <w:proofErr w:type="spellEnd"/>
      <w:r w:rsidRPr="005E7C35">
        <w:rPr>
          <w:rStyle w:val="a4"/>
          <w:rFonts w:asciiTheme="majorBidi" w:hAnsiTheme="majorBidi" w:cstheme="majorBidi"/>
          <w:i/>
          <w:iCs/>
          <w:u w:val="none"/>
          <w:lang w:val="en-GB"/>
        </w:rPr>
        <w:fldChar w:fldCharType="end"/>
      </w:r>
    </w:p>
    <w:p w14:paraId="0A6CB91B" w14:textId="77777777" w:rsidR="00051C3F" w:rsidRPr="005E7C35" w:rsidRDefault="00051C3F" w:rsidP="000B57F5">
      <w:pPr>
        <w:ind w:firstLine="397"/>
        <w:jc w:val="both"/>
        <w:rPr>
          <w:rFonts w:asciiTheme="majorBidi" w:hAnsiTheme="majorBidi" w:cstheme="majorBidi"/>
        </w:rPr>
      </w:pPr>
    </w:p>
    <w:p w14:paraId="0805FDE1" w14:textId="4DAD4AB2" w:rsidR="00051C3F" w:rsidRPr="005E7C35" w:rsidRDefault="00051C3F" w:rsidP="000B57F5">
      <w:pPr>
        <w:ind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  <w:b/>
          <w:bCs/>
        </w:rPr>
        <w:t>Аннотация.</w:t>
      </w:r>
      <w:r w:rsidRPr="005E7C35">
        <w:rPr>
          <w:rFonts w:asciiTheme="majorBidi" w:hAnsiTheme="majorBidi" w:cstheme="majorBidi"/>
        </w:rPr>
        <w:t xml:space="preserve"> </w:t>
      </w:r>
      <w:r w:rsidR="00422FD4" w:rsidRPr="005E7C35">
        <w:rPr>
          <w:rFonts w:asciiTheme="majorBidi" w:hAnsiTheme="majorBidi" w:cstheme="majorBidi"/>
        </w:rPr>
        <w:t>Межкультурная коммуникация — это культурное взаимодействие, представленное связью и общением между представителями различных культур народов мира. Данный процесс предполагает возникновение непосредственных контактов между людьми и их общностями, наличие опосредованных форм коммуникации (языка, речи, письменности и др.). Межкультурная</w:t>
      </w:r>
      <w:r w:rsidRPr="005E7C35">
        <w:rPr>
          <w:rFonts w:asciiTheme="majorBidi" w:hAnsiTheme="majorBidi" w:cstheme="majorBidi"/>
        </w:rPr>
        <w:t xml:space="preserve"> коммуникация является ключевым аспектом современного мирового общества, где люди из различных культур и стран взаимодействуют друг с другом на различных уровнях. В данной статье мы рассмотрим особенности межкультурного общения между оманцами и россиянами, выявим основные аспекты взаимопонимания и взаимодействия.</w:t>
      </w:r>
    </w:p>
    <w:p w14:paraId="232C8BF7" w14:textId="6C4182E1" w:rsidR="00051C3F" w:rsidRPr="00A43243" w:rsidRDefault="00051C3F" w:rsidP="00A43243">
      <w:pPr>
        <w:ind w:firstLine="397"/>
        <w:jc w:val="both"/>
        <w:rPr>
          <w:rFonts w:asciiTheme="majorBidi" w:hAnsiTheme="majorBidi" w:cstheme="majorBidi"/>
          <w:lang w:val="en-GB"/>
        </w:rPr>
      </w:pPr>
      <w:r w:rsidRPr="005E7C35">
        <w:rPr>
          <w:rFonts w:asciiTheme="majorBidi" w:hAnsiTheme="majorBidi" w:cstheme="majorBidi"/>
          <w:b/>
          <w:bCs/>
        </w:rPr>
        <w:t xml:space="preserve">Ключевые слова: </w:t>
      </w:r>
      <w:r w:rsidRPr="005E7C35">
        <w:rPr>
          <w:rFonts w:asciiTheme="majorBidi" w:hAnsiTheme="majorBidi" w:cstheme="majorBidi"/>
        </w:rPr>
        <w:t>Оман, арабский язык, оманцы, россияне</w:t>
      </w:r>
      <w:r w:rsidR="00422FD4" w:rsidRPr="005E7C35">
        <w:rPr>
          <w:rFonts w:asciiTheme="majorBidi" w:hAnsiTheme="majorBidi" w:cstheme="majorBidi"/>
        </w:rPr>
        <w:t>, межкультурная коммуникация</w:t>
      </w:r>
    </w:p>
    <w:p w14:paraId="362634A1" w14:textId="3C0A5820" w:rsidR="00051C3F" w:rsidRPr="005E7C35" w:rsidRDefault="00051C3F" w:rsidP="000B57F5">
      <w:pPr>
        <w:ind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>Оманцы и россияне представляют разные культуры с уникальными традициями, ценностями и обычаями. Оман — государство в Передней Азии, на юго-востоке Аравийского полуострова. Граничит с Саудовской Аравией, Объединёнными Арабскими Эмиратами и Йеменом. Омывается водами Аравийского моря и Оманского залива. Оман страна с богатой историей и культурным наследием, где религия, семейные ценности и гостеприимство играют важную роль.</w:t>
      </w:r>
      <w:r w:rsidR="00422FD4" w:rsidRPr="005E7C35">
        <w:rPr>
          <w:rFonts w:asciiTheme="majorBidi" w:hAnsiTheme="majorBidi" w:cstheme="majorBidi"/>
        </w:rPr>
        <w:t xml:space="preserve"> </w:t>
      </w:r>
      <w:r w:rsidRPr="005E7C35">
        <w:rPr>
          <w:rFonts w:asciiTheme="majorBidi" w:hAnsiTheme="majorBidi" w:cstheme="majorBidi"/>
        </w:rPr>
        <w:t>Россия, в свою очередь, является крупной многонациональной страной с разнообразными культурными традициями и обычаями.</w:t>
      </w:r>
    </w:p>
    <w:p w14:paraId="770EFE48" w14:textId="0A4349EF" w:rsidR="00051C3F" w:rsidRPr="005E7C35" w:rsidRDefault="00051C3F" w:rsidP="000B57F5">
      <w:pPr>
        <w:ind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>Основн</w:t>
      </w:r>
      <w:r w:rsidR="00422FD4" w:rsidRPr="005E7C35">
        <w:rPr>
          <w:rFonts w:asciiTheme="majorBidi" w:hAnsiTheme="majorBidi" w:cstheme="majorBidi"/>
        </w:rPr>
        <w:t>ой</w:t>
      </w:r>
      <w:r w:rsidRPr="005E7C35">
        <w:rPr>
          <w:rFonts w:asciiTheme="majorBidi" w:hAnsiTheme="majorBidi" w:cstheme="majorBidi"/>
        </w:rPr>
        <w:t xml:space="preserve"> трудность</w:t>
      </w:r>
      <w:r w:rsidR="00422FD4" w:rsidRPr="005E7C35">
        <w:rPr>
          <w:rFonts w:asciiTheme="majorBidi" w:hAnsiTheme="majorBidi" w:cstheme="majorBidi"/>
        </w:rPr>
        <w:t>ю</w:t>
      </w:r>
      <w:r w:rsidRPr="005E7C35">
        <w:rPr>
          <w:rFonts w:asciiTheme="majorBidi" w:hAnsiTheme="majorBidi" w:cstheme="majorBidi"/>
        </w:rPr>
        <w:t xml:space="preserve"> при межкультурном общении между оманцами и россиянами является языковой барьер. Оманцы говорят на литературном арабском языке</w:t>
      </w:r>
      <w:r w:rsidR="00422FD4" w:rsidRPr="005E7C35">
        <w:rPr>
          <w:rFonts w:asciiTheme="majorBidi" w:hAnsiTheme="majorBidi" w:cstheme="majorBidi"/>
        </w:rPr>
        <w:t xml:space="preserve"> (и на диалекте; основное отличие диалекта от литературного языка — это произношение звуков, например оманцы в диалекте используют вместо буквы «</w:t>
      </w:r>
      <w:proofErr w:type="spellStart"/>
      <w:r w:rsidR="00422FD4" w:rsidRPr="005E7C35">
        <w:rPr>
          <w:rFonts w:asciiTheme="majorBidi" w:hAnsiTheme="majorBidi" w:cstheme="majorBidi"/>
        </w:rPr>
        <w:t>дж</w:t>
      </w:r>
      <w:proofErr w:type="spellEnd"/>
      <w:r w:rsidR="00422FD4" w:rsidRPr="005E7C35">
        <w:rPr>
          <w:rFonts w:asciiTheme="majorBidi" w:hAnsiTheme="majorBidi" w:cstheme="majorBidi"/>
        </w:rPr>
        <w:t>», букву «г»),</w:t>
      </w:r>
      <w:r w:rsidRPr="005E7C35">
        <w:rPr>
          <w:rFonts w:asciiTheme="majorBidi" w:hAnsiTheme="majorBidi" w:cstheme="majorBidi"/>
        </w:rPr>
        <w:t xml:space="preserve"> в то время как русский является официальным языком в России. Для преодоления этого барьера необходимо использовать различные методы, такие как использование переводчиков, изучение языка партнёра и использование невербальных средств коммуникации.</w:t>
      </w:r>
    </w:p>
    <w:p w14:paraId="7C693374" w14:textId="573745CF" w:rsidR="00422FD4" w:rsidRPr="005E7C35" w:rsidRDefault="00051C3F" w:rsidP="000B57F5">
      <w:pPr>
        <w:ind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>Оман - страна с преимущественно мусульманским населением</w:t>
      </w:r>
      <w:r w:rsidR="00422FD4" w:rsidRPr="005E7C35">
        <w:rPr>
          <w:rFonts w:asciiTheme="majorBidi" w:hAnsiTheme="majorBidi" w:cstheme="majorBidi"/>
        </w:rPr>
        <w:t xml:space="preserve"> (поэтому носить вещи, которые показывают плечи и колени категорически запрещено в данной стране)</w:t>
      </w:r>
      <w:r w:rsidRPr="005E7C35">
        <w:rPr>
          <w:rFonts w:asciiTheme="majorBidi" w:hAnsiTheme="majorBidi" w:cstheme="majorBidi"/>
        </w:rPr>
        <w:t xml:space="preserve">, </w:t>
      </w:r>
      <w:r w:rsidR="00422FD4" w:rsidRPr="005E7C35">
        <w:rPr>
          <w:rFonts w:asciiTheme="majorBidi" w:hAnsiTheme="majorBidi" w:cstheme="majorBidi"/>
        </w:rPr>
        <w:t xml:space="preserve">так как большая часть оманцев-мусульмане, стоит учитывать то, что вера у многих стоит на первом месте, поэтому многие из них молятся пять раз в день и девушки носят закрытую одежду, прикрывающую волосы. </w:t>
      </w:r>
      <w:r w:rsidRPr="005E7C35">
        <w:rPr>
          <w:rFonts w:asciiTheme="majorBidi" w:hAnsiTheme="majorBidi" w:cstheme="majorBidi"/>
        </w:rPr>
        <w:t xml:space="preserve">Россия имеет христианские традиции. Эти религиозные различия могут повлиять на взаимопонимание и взаимодействие между оманцами и россиянами, но в связи с тем, что дружелюбие заложено в арабском менталитете, они очень активно идут на контакт с любыми иностранцами и всегда готовы напоить их местным арабским кофе и </w:t>
      </w:r>
      <w:r w:rsidR="00422FD4" w:rsidRPr="005E7C35">
        <w:rPr>
          <w:rFonts w:asciiTheme="majorBidi" w:hAnsiTheme="majorBidi" w:cstheme="majorBidi"/>
        </w:rPr>
        <w:t>«</w:t>
      </w:r>
      <w:proofErr w:type="spellStart"/>
      <w:r w:rsidRPr="005E7C35">
        <w:rPr>
          <w:rFonts w:asciiTheme="majorBidi" w:hAnsiTheme="majorBidi" w:cstheme="majorBidi"/>
        </w:rPr>
        <w:t>хальвой</w:t>
      </w:r>
      <w:proofErr w:type="spellEnd"/>
      <w:r w:rsidR="00422FD4" w:rsidRPr="005E7C35">
        <w:rPr>
          <w:rFonts w:asciiTheme="majorBidi" w:hAnsiTheme="majorBidi" w:cstheme="majorBidi"/>
        </w:rPr>
        <w:t>» (оманская паста из фиников)</w:t>
      </w:r>
      <w:r w:rsidRPr="005E7C35">
        <w:rPr>
          <w:rFonts w:asciiTheme="majorBidi" w:hAnsiTheme="majorBidi" w:cstheme="majorBidi"/>
        </w:rPr>
        <w:t xml:space="preserve">. </w:t>
      </w:r>
    </w:p>
    <w:p w14:paraId="71D56F83" w14:textId="3394CA07" w:rsidR="00051C3F" w:rsidRPr="005E7C35" w:rsidRDefault="00051C3F" w:rsidP="000B57F5">
      <w:pPr>
        <w:ind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>Несмотря на культурные различия, оманцы и россияне могут обнаружить сходство в ценностях и интересах, таких как семейные ценности, уважение к старшим, гостеприимство и традиции. Эти общие черты могут способствовать более глубокому взаимопониманию и укреплению отношений между культурами.</w:t>
      </w:r>
    </w:p>
    <w:p w14:paraId="6E174023" w14:textId="3CBC56BF" w:rsidR="00422FD4" w:rsidRPr="005E7C35" w:rsidRDefault="00422FD4" w:rsidP="000B57F5">
      <w:pPr>
        <w:ind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 xml:space="preserve">Для межкультурной коммуникации на деловом уровне следует придерживаться некоторых правил при общении с оманцами. Во-первых, опоздания не являются чем-то серьезным для человека из арабской страны, в отличии от русского человека, поэтому если араб опаздывает, то не стоит ему за это предъявлять. Во-вторых, если араб пришел с женщиной, то ни в коем случае нельзя протягивать ей руку, это считается не уважением. </w:t>
      </w:r>
      <w:r w:rsidRPr="005E7C35">
        <w:rPr>
          <w:rFonts w:asciiTheme="majorBidi" w:hAnsiTheme="majorBidi" w:cstheme="majorBidi"/>
        </w:rPr>
        <w:lastRenderedPageBreak/>
        <w:t>В-третьих, нельзя начинать разговор сразу же с обсуждения работы, сначала нужно расположить собеседника к себе и поговорить, например о погоде, но нельзя задавать вопросы о членах семьи женского пола.</w:t>
      </w:r>
    </w:p>
    <w:p w14:paraId="6FA9301A" w14:textId="25E2824B" w:rsidR="00051C3F" w:rsidRDefault="00051C3F" w:rsidP="000B57F5">
      <w:pPr>
        <w:ind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 xml:space="preserve">В заключении </w:t>
      </w:r>
      <w:r w:rsidR="00422FD4" w:rsidRPr="005E7C35">
        <w:rPr>
          <w:rFonts w:asciiTheme="majorBidi" w:hAnsiTheme="majorBidi" w:cstheme="majorBidi"/>
        </w:rPr>
        <w:t>необходимо</w:t>
      </w:r>
      <w:r w:rsidRPr="005E7C35">
        <w:rPr>
          <w:rFonts w:asciiTheme="majorBidi" w:hAnsiTheme="majorBidi" w:cstheme="majorBidi"/>
        </w:rPr>
        <w:t xml:space="preserve"> сказать, что межкультурная коммуникация между оманцами и россиянами представляет собой сложный процесс, требующий уважения к культурным различиям, готовности к диалогу и пониманию партнёра. Важно помнить о значимости межкультурного общения для развития отношений между странами и народами.</w:t>
      </w:r>
    </w:p>
    <w:p w14:paraId="7DAD3462" w14:textId="77777777" w:rsidR="000B57F5" w:rsidRPr="005E7C35" w:rsidRDefault="000B57F5" w:rsidP="000B57F5">
      <w:pPr>
        <w:ind w:firstLine="397"/>
        <w:jc w:val="both"/>
        <w:rPr>
          <w:rFonts w:asciiTheme="majorBidi" w:hAnsiTheme="majorBidi" w:cstheme="majorBidi"/>
        </w:rPr>
      </w:pPr>
    </w:p>
    <w:p w14:paraId="4F488306" w14:textId="69D80919" w:rsidR="00051C3F" w:rsidRDefault="00051C3F" w:rsidP="005E7C35">
      <w:pPr>
        <w:ind w:firstLine="397"/>
        <w:jc w:val="both"/>
        <w:rPr>
          <w:rFonts w:asciiTheme="majorBidi" w:hAnsiTheme="majorBidi" w:cstheme="majorBidi"/>
          <w:b/>
          <w:bCs/>
        </w:rPr>
      </w:pPr>
      <w:r w:rsidRPr="005E7C35">
        <w:rPr>
          <w:rFonts w:asciiTheme="majorBidi" w:hAnsiTheme="majorBidi" w:cstheme="majorBidi"/>
          <w:b/>
          <w:bCs/>
        </w:rPr>
        <w:t>Литература</w:t>
      </w:r>
    </w:p>
    <w:p w14:paraId="37DA6F18" w14:textId="0AB18668" w:rsidR="000B57F5" w:rsidRDefault="000B57F5" w:rsidP="000B57F5">
      <w:pPr>
        <w:pStyle w:val="a5"/>
        <w:numPr>
          <w:ilvl w:val="0"/>
          <w:numId w:val="1"/>
        </w:numPr>
        <w:ind w:left="0"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>Густерин П. В. Города Арабского Востока. — М.: Восток—Запад, 2007. — 352 с.</w:t>
      </w:r>
    </w:p>
    <w:p w14:paraId="1FE1E351" w14:textId="799FADD7" w:rsidR="000B57F5" w:rsidRPr="000B57F5" w:rsidRDefault="000B57F5" w:rsidP="000B57F5">
      <w:pPr>
        <w:pStyle w:val="a5"/>
        <w:numPr>
          <w:ilvl w:val="0"/>
          <w:numId w:val="1"/>
        </w:numPr>
        <w:ind w:left="0"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 xml:space="preserve">Мартынова </w:t>
      </w:r>
      <w:proofErr w:type="gramStart"/>
      <w:r w:rsidRPr="005E7C35">
        <w:rPr>
          <w:rFonts w:asciiTheme="majorBidi" w:hAnsiTheme="majorBidi" w:cstheme="majorBidi"/>
        </w:rPr>
        <w:t>Н.А</w:t>
      </w:r>
      <w:proofErr w:type="gramEnd"/>
      <w:r w:rsidRPr="005E7C35">
        <w:rPr>
          <w:rFonts w:asciiTheme="majorBidi" w:hAnsiTheme="majorBidi" w:cstheme="majorBidi"/>
        </w:rPr>
        <w:t xml:space="preserve"> Межкультурная коммуникация как особый вид общения // Орловский государственный институт экономики и торговли, 2006. - С. 150</w:t>
      </w:r>
      <w:r>
        <w:rPr>
          <w:rFonts w:asciiTheme="majorBidi" w:hAnsiTheme="majorBidi" w:cstheme="majorBidi"/>
        </w:rPr>
        <w:t>.</w:t>
      </w:r>
    </w:p>
    <w:p w14:paraId="176A5953" w14:textId="12871BBF" w:rsidR="00051C3F" w:rsidRPr="005E7C35" w:rsidRDefault="00051C3F" w:rsidP="005E7C35">
      <w:pPr>
        <w:pStyle w:val="a5"/>
        <w:numPr>
          <w:ilvl w:val="0"/>
          <w:numId w:val="1"/>
        </w:numPr>
        <w:ind w:left="0" w:firstLine="397"/>
        <w:jc w:val="both"/>
        <w:rPr>
          <w:rFonts w:asciiTheme="majorBidi" w:hAnsiTheme="majorBidi" w:cstheme="majorBidi"/>
        </w:rPr>
      </w:pPr>
      <w:r w:rsidRPr="005E7C35">
        <w:rPr>
          <w:rFonts w:asciiTheme="majorBidi" w:hAnsiTheme="majorBidi" w:cstheme="majorBidi"/>
        </w:rPr>
        <w:t xml:space="preserve">Сенченко </w:t>
      </w:r>
      <w:proofErr w:type="gramStart"/>
      <w:r w:rsidRPr="005E7C35">
        <w:rPr>
          <w:rFonts w:asciiTheme="majorBidi" w:hAnsiTheme="majorBidi" w:cstheme="majorBidi"/>
        </w:rPr>
        <w:t>И.П.</w:t>
      </w:r>
      <w:proofErr w:type="gramEnd"/>
      <w:r w:rsidRPr="005E7C35">
        <w:rPr>
          <w:rFonts w:asciiTheme="majorBidi" w:hAnsiTheme="majorBidi" w:cstheme="majorBidi"/>
        </w:rPr>
        <w:t xml:space="preserve"> Султанат Оман. Легенды, сказания и факты истории. СПб.: </w:t>
      </w:r>
      <w:proofErr w:type="spellStart"/>
      <w:r w:rsidRPr="005E7C35">
        <w:rPr>
          <w:rFonts w:asciiTheme="majorBidi" w:hAnsiTheme="majorBidi" w:cstheme="majorBidi"/>
        </w:rPr>
        <w:t>Алетейя</w:t>
      </w:r>
      <w:proofErr w:type="spellEnd"/>
      <w:r w:rsidRPr="005E7C35">
        <w:rPr>
          <w:rFonts w:asciiTheme="majorBidi" w:hAnsiTheme="majorBidi" w:cstheme="majorBidi"/>
        </w:rPr>
        <w:t>, 2020. - 758 с.</w:t>
      </w:r>
    </w:p>
    <w:p w14:paraId="680944D1" w14:textId="77777777" w:rsidR="00051C3F" w:rsidRPr="005E7C35" w:rsidRDefault="00051C3F" w:rsidP="005E7C35">
      <w:pPr>
        <w:pStyle w:val="a5"/>
        <w:ind w:left="0" w:firstLine="397"/>
        <w:jc w:val="both"/>
        <w:rPr>
          <w:rFonts w:asciiTheme="majorBidi" w:hAnsiTheme="majorBidi" w:cstheme="majorBidi"/>
        </w:rPr>
      </w:pPr>
    </w:p>
    <w:p w14:paraId="55437B23" w14:textId="5743121C" w:rsidR="001A06D3" w:rsidRPr="005E7C35" w:rsidRDefault="001A06D3" w:rsidP="005E7C35">
      <w:pPr>
        <w:ind w:firstLine="397"/>
        <w:jc w:val="both"/>
        <w:rPr>
          <w:rFonts w:asciiTheme="majorBidi" w:hAnsiTheme="majorBidi" w:cstheme="majorBidi"/>
          <w:lang w:val="en-US"/>
        </w:rPr>
      </w:pPr>
    </w:p>
    <w:sectPr w:rsidR="001A06D3" w:rsidRPr="005E7C35" w:rsidSect="000B57F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05D3"/>
    <w:multiLevelType w:val="hybridMultilevel"/>
    <w:tmpl w:val="539AA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025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3F"/>
    <w:rsid w:val="00051C3F"/>
    <w:rsid w:val="000B57F5"/>
    <w:rsid w:val="001A06D3"/>
    <w:rsid w:val="00422FD4"/>
    <w:rsid w:val="005873A0"/>
    <w:rsid w:val="005E7C35"/>
    <w:rsid w:val="00A43243"/>
    <w:rsid w:val="00BE404D"/>
    <w:rsid w:val="00D5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F7B9"/>
  <w15:chartTrackingRefBased/>
  <w15:docId w15:val="{1F5E435D-C403-1849-9D74-54BFF763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138"/>
    <w:pPr>
      <w:spacing w:line="360" w:lineRule="auto"/>
      <w:ind w:firstLine="709"/>
      <w:jc w:val="both"/>
    </w:pPr>
    <w:rPr>
      <w:rFonts w:ascii="Times New Roman (Заголовки (сло" w:hAnsi="Times New Roman (Заголовки (сло"/>
      <w:sz w:val="28"/>
      <w:szCs w:val="22"/>
    </w:rPr>
  </w:style>
  <w:style w:type="character" w:styleId="a4">
    <w:name w:val="Hyperlink"/>
    <w:basedOn w:val="a0"/>
    <w:uiPriority w:val="99"/>
    <w:unhideWhenUsed/>
    <w:rsid w:val="00051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1C3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51C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E7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saha320178@yandex.ru</dc:creator>
  <cp:keywords/>
  <dc:description/>
  <cp:lastModifiedBy>saha320178@yandex.ru</cp:lastModifiedBy>
  <cp:revision>4</cp:revision>
  <dcterms:created xsi:type="dcterms:W3CDTF">2024-02-29T11:24:00Z</dcterms:created>
  <dcterms:modified xsi:type="dcterms:W3CDTF">2025-03-08T19:20:00Z</dcterms:modified>
</cp:coreProperties>
</file>