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FA65" w14:textId="6C999598" w:rsidR="000B6492" w:rsidRPr="006257AE" w:rsidRDefault="000B6492" w:rsidP="00A34D5E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Cs w:val="24"/>
        </w:rPr>
      </w:pPr>
      <w:r w:rsidRPr="006257AE">
        <w:rPr>
          <w:rFonts w:eastAsia="Times New Roman" w:cs="Times New Roman"/>
          <w:b/>
          <w:bCs/>
          <w:kern w:val="36"/>
          <w:szCs w:val="24"/>
        </w:rPr>
        <w:t>Развитие института пробации в КНР: опыт системы «исправления в сообществах»</w:t>
      </w:r>
    </w:p>
    <w:p w14:paraId="7B9F7972" w14:textId="6A437804" w:rsidR="00A34D5E" w:rsidRPr="006257AE" w:rsidRDefault="00A34D5E" w:rsidP="00A34D5E">
      <w:pPr>
        <w:ind w:firstLine="0"/>
        <w:jc w:val="center"/>
        <w:outlineLvl w:val="0"/>
        <w:rPr>
          <w:rFonts w:eastAsia="Times New Roman" w:cs="Times New Roman"/>
          <w:b/>
          <w:bCs/>
          <w:i/>
          <w:iCs/>
          <w:kern w:val="36"/>
          <w:szCs w:val="24"/>
        </w:rPr>
      </w:pPr>
      <w:r w:rsidRPr="006257AE">
        <w:rPr>
          <w:rFonts w:eastAsia="Times New Roman" w:cs="Times New Roman"/>
          <w:b/>
          <w:bCs/>
          <w:i/>
          <w:iCs/>
          <w:kern w:val="36"/>
          <w:szCs w:val="24"/>
        </w:rPr>
        <w:t>Бубнов А.В.</w:t>
      </w:r>
    </w:p>
    <w:p w14:paraId="39601748" w14:textId="37356E8B" w:rsidR="00A34D5E" w:rsidRPr="006257AE" w:rsidRDefault="006257AE" w:rsidP="00A34D5E">
      <w:pPr>
        <w:ind w:firstLine="0"/>
        <w:jc w:val="center"/>
        <w:outlineLvl w:val="0"/>
        <w:rPr>
          <w:rFonts w:eastAsia="Times New Roman" w:cs="Times New Roman"/>
          <w:i/>
          <w:iCs/>
          <w:kern w:val="36"/>
          <w:szCs w:val="24"/>
        </w:rPr>
      </w:pPr>
      <w:r w:rsidRPr="006257AE">
        <w:rPr>
          <w:rFonts w:eastAsia="Times New Roman" w:cs="Times New Roman"/>
          <w:i/>
          <w:iCs/>
          <w:kern w:val="36"/>
          <w:szCs w:val="24"/>
        </w:rPr>
        <w:t>Студент, 4 курс бакалавриата</w:t>
      </w:r>
    </w:p>
    <w:p w14:paraId="17DE91AE" w14:textId="25021EDA" w:rsidR="006257AE" w:rsidRDefault="006257AE" w:rsidP="00A34D5E">
      <w:pPr>
        <w:ind w:firstLine="0"/>
        <w:jc w:val="center"/>
        <w:outlineLvl w:val="0"/>
        <w:rPr>
          <w:rFonts w:eastAsia="Times New Roman" w:cs="Times New Roman"/>
          <w:i/>
          <w:iCs/>
          <w:kern w:val="36"/>
          <w:szCs w:val="24"/>
        </w:rPr>
      </w:pPr>
      <w:r w:rsidRPr="006257AE">
        <w:rPr>
          <w:rFonts w:eastAsia="Times New Roman" w:cs="Times New Roman"/>
          <w:i/>
          <w:iCs/>
          <w:kern w:val="36"/>
          <w:szCs w:val="24"/>
        </w:rPr>
        <w:t>Росс</w:t>
      </w:r>
      <w:r>
        <w:rPr>
          <w:rFonts w:eastAsia="Times New Roman" w:cs="Times New Roman"/>
          <w:i/>
          <w:iCs/>
          <w:kern w:val="36"/>
          <w:szCs w:val="24"/>
        </w:rPr>
        <w:t>и</w:t>
      </w:r>
      <w:r w:rsidRPr="006257AE">
        <w:rPr>
          <w:rFonts w:eastAsia="Times New Roman" w:cs="Times New Roman"/>
          <w:i/>
          <w:iCs/>
          <w:kern w:val="36"/>
          <w:szCs w:val="24"/>
        </w:rPr>
        <w:t>йская ака</w:t>
      </w:r>
      <w:r>
        <w:rPr>
          <w:rFonts w:eastAsia="Times New Roman" w:cs="Times New Roman"/>
          <w:i/>
          <w:iCs/>
          <w:kern w:val="36"/>
          <w:szCs w:val="24"/>
        </w:rPr>
        <w:t>де</w:t>
      </w:r>
      <w:r w:rsidRPr="006257AE">
        <w:rPr>
          <w:rFonts w:eastAsia="Times New Roman" w:cs="Times New Roman"/>
          <w:i/>
          <w:iCs/>
          <w:kern w:val="36"/>
          <w:szCs w:val="24"/>
        </w:rPr>
        <w:t>мия нар</w:t>
      </w:r>
      <w:r>
        <w:rPr>
          <w:rFonts w:eastAsia="Times New Roman" w:cs="Times New Roman"/>
          <w:i/>
          <w:iCs/>
          <w:kern w:val="36"/>
          <w:szCs w:val="24"/>
        </w:rPr>
        <w:t>о</w:t>
      </w:r>
      <w:r w:rsidRPr="006257AE">
        <w:rPr>
          <w:rFonts w:eastAsia="Times New Roman" w:cs="Times New Roman"/>
          <w:i/>
          <w:iCs/>
          <w:kern w:val="36"/>
          <w:szCs w:val="24"/>
        </w:rPr>
        <w:t>дного хозяйства и госуд</w:t>
      </w:r>
      <w:r>
        <w:rPr>
          <w:rFonts w:eastAsia="Times New Roman" w:cs="Times New Roman"/>
          <w:i/>
          <w:iCs/>
          <w:kern w:val="36"/>
          <w:szCs w:val="24"/>
        </w:rPr>
        <w:t>а</w:t>
      </w:r>
      <w:r w:rsidRPr="006257AE">
        <w:rPr>
          <w:rFonts w:eastAsia="Times New Roman" w:cs="Times New Roman"/>
          <w:i/>
          <w:iCs/>
          <w:kern w:val="36"/>
          <w:szCs w:val="24"/>
        </w:rPr>
        <w:t>рственной службы при Президенте Российской Федерации</w:t>
      </w:r>
      <w:r>
        <w:rPr>
          <w:rFonts w:eastAsia="Times New Roman" w:cs="Times New Roman"/>
          <w:i/>
          <w:iCs/>
          <w:kern w:val="36"/>
          <w:szCs w:val="24"/>
        </w:rPr>
        <w:t>, Институт государственной службы и управления, Москва, Россия</w:t>
      </w:r>
    </w:p>
    <w:p w14:paraId="5D6647AB" w14:textId="38A95AA4" w:rsidR="006257AE" w:rsidRPr="00242579" w:rsidRDefault="006257AE" w:rsidP="00A34D5E">
      <w:pPr>
        <w:ind w:firstLine="0"/>
        <w:jc w:val="center"/>
        <w:outlineLvl w:val="0"/>
        <w:rPr>
          <w:rFonts w:eastAsia="Times New Roman" w:cs="Times New Roman"/>
          <w:i/>
          <w:iCs/>
          <w:kern w:val="36"/>
          <w:szCs w:val="24"/>
        </w:rPr>
      </w:pPr>
      <w:r>
        <w:rPr>
          <w:rFonts w:eastAsia="Times New Roman" w:cs="Times New Roman"/>
          <w:i/>
          <w:iCs/>
          <w:kern w:val="36"/>
          <w:szCs w:val="24"/>
          <w:lang w:val="en-US"/>
        </w:rPr>
        <w:t>bubnov</w:t>
      </w:r>
      <w:r w:rsidRPr="00242579">
        <w:rPr>
          <w:rFonts w:eastAsia="Times New Roman" w:cs="Times New Roman"/>
          <w:i/>
          <w:iCs/>
          <w:kern w:val="36"/>
          <w:szCs w:val="24"/>
        </w:rPr>
        <w:t>.</w:t>
      </w:r>
      <w:r>
        <w:rPr>
          <w:rFonts w:eastAsia="Times New Roman" w:cs="Times New Roman"/>
          <w:i/>
          <w:iCs/>
          <w:kern w:val="36"/>
          <w:szCs w:val="24"/>
          <w:lang w:val="en-US"/>
        </w:rPr>
        <w:t>an</w:t>
      </w:r>
      <w:r w:rsidRPr="00242579">
        <w:rPr>
          <w:rFonts w:eastAsia="Times New Roman" w:cs="Times New Roman"/>
          <w:i/>
          <w:iCs/>
          <w:kern w:val="36"/>
          <w:szCs w:val="24"/>
        </w:rPr>
        <w:t>@</w:t>
      </w:r>
      <w:r>
        <w:rPr>
          <w:rFonts w:eastAsia="Times New Roman" w:cs="Times New Roman"/>
          <w:i/>
          <w:iCs/>
          <w:kern w:val="36"/>
          <w:szCs w:val="24"/>
          <w:lang w:val="en-US"/>
        </w:rPr>
        <w:t>bk</w:t>
      </w:r>
      <w:r w:rsidRPr="00242579">
        <w:rPr>
          <w:rFonts w:eastAsia="Times New Roman" w:cs="Times New Roman"/>
          <w:i/>
          <w:iCs/>
          <w:kern w:val="36"/>
          <w:szCs w:val="24"/>
        </w:rPr>
        <w:t>.</w:t>
      </w:r>
      <w:r>
        <w:rPr>
          <w:rFonts w:eastAsia="Times New Roman" w:cs="Times New Roman"/>
          <w:i/>
          <w:iCs/>
          <w:kern w:val="36"/>
          <w:szCs w:val="24"/>
          <w:lang w:val="en-US"/>
        </w:rPr>
        <w:t>ru</w:t>
      </w:r>
    </w:p>
    <w:p w14:paraId="43E69D9D" w14:textId="690F9ED1" w:rsidR="00C85CCF" w:rsidRDefault="00706846" w:rsidP="00C85CCF">
      <w:r w:rsidRPr="00C85CCF">
        <w:rPr>
          <w:rFonts w:cs="Times New Roman"/>
        </w:rPr>
        <w:t>В настоящее время институт пробации в России находится на стадии формирования, что актуализирует задачу изучения международного опыта реинтеграции осужденных. Особый интерес представляет реализуемая в Китайской Народной Республике система "исправления в сообществах</w:t>
      </w:r>
      <w:r w:rsidRPr="00706846">
        <w:rPr>
          <w:rFonts w:hint="eastAsia"/>
        </w:rPr>
        <w:t>" (</w:t>
      </w:r>
      <w:r w:rsidRPr="00706846">
        <w:rPr>
          <w:rFonts w:ascii="SimSun" w:eastAsia="SimSun" w:hAnsi="SimSun" w:cs="SimSun" w:hint="eastAsia"/>
        </w:rPr>
        <w:t>社区矫正</w:t>
      </w:r>
      <w:r>
        <w:rPr>
          <w:rFonts w:ascii="SimSun" w:eastAsia="SimSun" w:hAnsi="SimSun" w:cs="SimSun" w:hint="eastAsia"/>
        </w:rPr>
        <w:t>,</w:t>
      </w:r>
      <w:r>
        <w:rPr>
          <w:rFonts w:asciiTheme="minorHAnsi" w:eastAsia="SimSun" w:hAnsiTheme="minorHAnsi" w:cs="SimSun"/>
        </w:rPr>
        <w:t xml:space="preserve"> </w:t>
      </w:r>
      <w:r w:rsidRPr="00706846">
        <w:rPr>
          <w:i/>
          <w:iCs/>
        </w:rPr>
        <w:t>шэцю</w:t>
      </w:r>
      <w:r w:rsidR="00C85CCF">
        <w:rPr>
          <w:i/>
          <w:iCs/>
        </w:rPr>
        <w:t>й</w:t>
      </w:r>
      <w:r w:rsidRPr="00706846">
        <w:rPr>
          <w:i/>
          <w:iCs/>
        </w:rPr>
        <w:t xml:space="preserve"> </w:t>
      </w:r>
      <w:proofErr w:type="spellStart"/>
      <w:r w:rsidRPr="00706846">
        <w:rPr>
          <w:i/>
          <w:iCs/>
        </w:rPr>
        <w:t>цзяочжэн</w:t>
      </w:r>
      <w:proofErr w:type="spellEnd"/>
      <w:r w:rsidRPr="00706846">
        <w:rPr>
          <w:rFonts w:hint="eastAsia"/>
        </w:rPr>
        <w:t>)</w:t>
      </w:r>
      <w:r w:rsidRPr="00706846">
        <w:t>, демонстрирующая высокую эффективность в снижении рецидивной преступности. Несмотря на отсутствие</w:t>
      </w:r>
      <w:r w:rsidR="00C85CCF">
        <w:t xml:space="preserve"> </w:t>
      </w:r>
      <w:r w:rsidR="00C85CCF" w:rsidRPr="00706846">
        <w:t>в КНР</w:t>
      </w:r>
      <w:r w:rsidRPr="00706846">
        <w:t xml:space="preserve"> </w:t>
      </w:r>
      <w:r w:rsidR="00C85CCF" w:rsidRPr="00706846">
        <w:t>института пробации</w:t>
      </w:r>
      <w:r w:rsidR="00C85CCF">
        <w:t>, абсолютно идентичного российскому,</w:t>
      </w:r>
      <w:r w:rsidRPr="00706846">
        <w:t xml:space="preserve"> содержательно система исправления в сообществах выполняет аналогичные функции, что позволяет рассматривать </w:t>
      </w:r>
      <w:r w:rsidR="00C85CCF">
        <w:t xml:space="preserve">опыт </w:t>
      </w:r>
      <w:r w:rsidRPr="00706846">
        <w:t>ее</w:t>
      </w:r>
      <w:r w:rsidR="00C85CCF">
        <w:t xml:space="preserve"> реализации</w:t>
      </w:r>
      <w:r w:rsidRPr="00706846">
        <w:t xml:space="preserve"> </w:t>
      </w:r>
      <w:r w:rsidR="00C85CCF">
        <w:t>как потенциально полезный для</w:t>
      </w:r>
      <w:r w:rsidRPr="00706846">
        <w:t xml:space="preserve"> развития российской системы.</w:t>
      </w:r>
    </w:p>
    <w:p w14:paraId="154AEA73" w14:textId="77777777" w:rsidR="00C85CCF" w:rsidRDefault="00C85CCF" w:rsidP="00C85CCF">
      <w:r>
        <w:t>Проблема исследования заключается в определении возможностей адаптации китайского опыта исправления осужденных к российским правовым и социальным реалиям. Ключевым аспектом проблемы является полное отсутствие в русскоязычном научном дискурсе публикаций, посвященных системе исправления в сообществах КНР, что создает существенный пробел в теоретической базе для развития отечественного института пробации. Научная новизна состоит в комплексном сравнительном анализе региональных моделей исправления в сообществах КНР (Пекинской и Шанхайской) с формирующейся системой пробации в России, а также в выявлении концептуальных различий в подходах к интеграции функций наказания и исправления.</w:t>
      </w:r>
      <w:r w:rsidRPr="00706846">
        <w:t xml:space="preserve"> </w:t>
      </w:r>
    </w:p>
    <w:p w14:paraId="598C4419" w14:textId="06407939" w:rsidR="00C85CCF" w:rsidRDefault="00C85CCF" w:rsidP="00C85CCF">
      <w:r>
        <w:t xml:space="preserve">Историография проблемы характеризуется значительной ограниченностью. В российской научной литературе отсутствуют работы, целенаправленно исследующие систему исправления в сообществах КНР как комплексный правовой и социальный институт. В англоязычной литературе представлены исследования, формирующие общее представление о данной системе, однако они не содержат детального сравнительного анализа региональных моделей и возможностей их имплементации в иных правовых </w:t>
      </w:r>
      <w:r w:rsidR="00007DF4">
        <w:t>реалиях</w:t>
      </w:r>
      <w:r>
        <w:t>. Китайские исследователи сосредоточены на национальных особенностях, что ограничивает возможности компаративн</w:t>
      </w:r>
      <w:r w:rsidR="00007DF4">
        <w:t>ых исследований</w:t>
      </w:r>
      <w:r>
        <w:t xml:space="preserve"> и затрудняет теоретическое осмысление </w:t>
      </w:r>
      <w:r w:rsidR="00007DF4">
        <w:t>проблемы</w:t>
      </w:r>
      <w:r>
        <w:t xml:space="preserve"> в международном контексте.</w:t>
      </w:r>
      <w:r w:rsidRPr="00706846">
        <w:t xml:space="preserve"> </w:t>
      </w:r>
    </w:p>
    <w:p w14:paraId="05643B14" w14:textId="5228BA98" w:rsidR="00706846" w:rsidRPr="00706846" w:rsidRDefault="00706846" w:rsidP="00C85CCF">
      <w:r w:rsidRPr="00706846">
        <w:t>Источниковую базу исследования составляют нормативно-правовые документы КНР, регламентирующие организацию и функционирование системы исправления в сообществах. Ключевым источником выступает Закон КНР «Об исправлении в сообществах» 2019 года, а также подзаконные акты, определяющие порядок его реализации. Особую ценность представляют локальные нормативные документы, раскрывающие специфику региональных моделей</w:t>
      </w:r>
      <w:r w:rsidR="00B50F53">
        <w:t xml:space="preserve">, в частности заключения политико-юридических комитетов Пекинского и Шанхайского горкомов КПК о проведении пилотных работ по исправлению в сообществах. Среди неюридических источников особого внимания заслуживают документы </w:t>
      </w:r>
      <w:r w:rsidRPr="00706846">
        <w:t>финансов</w:t>
      </w:r>
      <w:r w:rsidR="00B50F53">
        <w:t>ой</w:t>
      </w:r>
      <w:r w:rsidRPr="00706846">
        <w:t xml:space="preserve"> отчетност</w:t>
      </w:r>
      <w:r w:rsidR="00B50F53">
        <w:t>и</w:t>
      </w:r>
      <w:r w:rsidRPr="00706846">
        <w:t xml:space="preserve"> реабилитационного центра «Солнечный свет» района </w:t>
      </w:r>
      <w:proofErr w:type="spellStart"/>
      <w:r w:rsidRPr="00706846">
        <w:t>Дунчэн</w:t>
      </w:r>
      <w:proofErr w:type="spellEnd"/>
      <w:r w:rsidR="00B50F53">
        <w:t xml:space="preserve"> в Пекине</w:t>
      </w:r>
      <w:r w:rsidRPr="00706846">
        <w:t>, позволяющ</w:t>
      </w:r>
      <w:r w:rsidR="00B50F53">
        <w:t>ие</w:t>
      </w:r>
      <w:r w:rsidRPr="00706846">
        <w:t xml:space="preserve"> оценить</w:t>
      </w:r>
      <w:r w:rsidR="00B50F53">
        <w:t xml:space="preserve">, как </w:t>
      </w:r>
      <w:r w:rsidRPr="00706846">
        <w:t>распредел</w:t>
      </w:r>
      <w:r w:rsidR="00B50F53">
        <w:t>яются и расходуются</w:t>
      </w:r>
      <w:r w:rsidRPr="00706846">
        <w:t xml:space="preserve"> ресурс</w:t>
      </w:r>
      <w:r w:rsidR="00B50F53">
        <w:t>ы</w:t>
      </w:r>
      <w:r w:rsidRPr="00706846">
        <w:t xml:space="preserve"> в системе.</w:t>
      </w:r>
    </w:p>
    <w:p w14:paraId="713B2C87" w14:textId="715B5026" w:rsidR="00706846" w:rsidRPr="00706846" w:rsidRDefault="00706846" w:rsidP="00C85CCF">
      <w:r w:rsidRPr="00706846">
        <w:t xml:space="preserve">Методологическую основу исследования составили сравнительно-правовой и системный подходы, позволившие выявить структурные и функциональные особенности изучаемых моделей. Для анализа </w:t>
      </w:r>
      <w:r w:rsidR="00B50F53">
        <w:t xml:space="preserve">финансовых </w:t>
      </w:r>
      <w:r w:rsidRPr="00706846">
        <w:t>данных применялись количественные методы.</w:t>
      </w:r>
    </w:p>
    <w:p w14:paraId="06283514" w14:textId="38B4D47D" w:rsidR="00706846" w:rsidRPr="00706846" w:rsidRDefault="00706846" w:rsidP="00C85CCF">
      <w:r w:rsidRPr="00706846">
        <w:t xml:space="preserve">Результаты исследования показывают, что в Китае сложились две основные модели организации исправления в сообществах. Пекинская модель («3+N») характеризуется прямым государственным управлением, где основную работу выполняют </w:t>
      </w:r>
      <w:r w:rsidRPr="00706846">
        <w:lastRenderedPageBreak/>
        <w:t>профессиональны</w:t>
      </w:r>
      <w:r w:rsidR="00B50F53">
        <w:t>е</w:t>
      </w:r>
      <w:r w:rsidRPr="00706846">
        <w:t xml:space="preserve"> </w:t>
      </w:r>
      <w:r w:rsidR="00B50F53">
        <w:t xml:space="preserve">государственные </w:t>
      </w:r>
      <w:r w:rsidRPr="00706846">
        <w:t>сотрудник</w:t>
      </w:r>
      <w:r w:rsidR="00B50F53">
        <w:t>и</w:t>
      </w:r>
      <w:r w:rsidRPr="00706846">
        <w:t xml:space="preserve"> при поддержке волонтеров. Эта модель делает акцент на усиленном надзоре и контроле с жесткой трехуровневой классификацией осужденных и структурированными образовательными программами. Шанхайская модель реализует принцип «государственного заказа», передавая основную реабилитационную работу специализированным общественным организациям</w:t>
      </w:r>
      <w:r w:rsidR="00B50F53">
        <w:t xml:space="preserve"> на подрядной основе, </w:t>
      </w:r>
      <w:r w:rsidRPr="00706846">
        <w:t>что обеспечивает более гибкий индивидуализированный подход.</w:t>
      </w:r>
    </w:p>
    <w:p w14:paraId="4F88E175" w14:textId="40C0FFBE" w:rsidR="00706846" w:rsidRPr="00706846" w:rsidRDefault="00706846" w:rsidP="00C85CCF">
      <w:r w:rsidRPr="00B50F53">
        <w:rPr>
          <w:rFonts w:cs="Times New Roman"/>
        </w:rPr>
        <w:t>Важной особенностью обеих моделей является наличие «Домов на полпути»</w:t>
      </w:r>
      <w:r w:rsidRPr="00706846">
        <w:rPr>
          <w:rFonts w:hint="eastAsia"/>
        </w:rPr>
        <w:t xml:space="preserve"> (</w:t>
      </w:r>
      <w:r w:rsidRPr="00706846">
        <w:rPr>
          <w:rFonts w:ascii="SimSun" w:eastAsia="SimSun" w:hAnsi="SimSun" w:cs="SimSun" w:hint="eastAsia"/>
        </w:rPr>
        <w:t>中途之家</w:t>
      </w:r>
      <w:r w:rsidR="00A34D5E">
        <w:rPr>
          <w:rFonts w:ascii="SimSun" w:eastAsia="SimSun" w:hAnsi="SimSun" w:cs="SimSun" w:hint="eastAsia"/>
        </w:rPr>
        <w:t>,</w:t>
      </w:r>
      <w:r w:rsidR="00A34D5E">
        <w:rPr>
          <w:rFonts w:asciiTheme="minorHAnsi" w:eastAsia="SimSun" w:hAnsiTheme="minorHAnsi" w:cs="SimSun"/>
        </w:rPr>
        <w:t xml:space="preserve"> </w:t>
      </w:r>
      <w:proofErr w:type="spellStart"/>
      <w:r w:rsidR="00A34D5E" w:rsidRPr="00A34D5E">
        <w:rPr>
          <w:rFonts w:eastAsia="SimSun" w:cs="Times New Roman"/>
          <w:i/>
          <w:iCs/>
        </w:rPr>
        <w:t>чжунту</w:t>
      </w:r>
      <w:proofErr w:type="spellEnd"/>
      <w:r w:rsidR="00A34D5E" w:rsidRPr="00A34D5E">
        <w:rPr>
          <w:rFonts w:eastAsia="SimSun" w:cs="Times New Roman"/>
          <w:i/>
          <w:iCs/>
        </w:rPr>
        <w:t xml:space="preserve"> </w:t>
      </w:r>
      <w:proofErr w:type="spellStart"/>
      <w:r w:rsidR="00A34D5E" w:rsidRPr="00A34D5E">
        <w:rPr>
          <w:rFonts w:eastAsia="SimSun" w:cs="Times New Roman"/>
          <w:i/>
          <w:iCs/>
        </w:rPr>
        <w:t>чжи</w:t>
      </w:r>
      <w:proofErr w:type="spellEnd"/>
      <w:r w:rsidR="00A34D5E" w:rsidRPr="00A34D5E">
        <w:rPr>
          <w:rFonts w:eastAsia="SimSun" w:cs="Times New Roman"/>
          <w:i/>
          <w:iCs/>
        </w:rPr>
        <w:t xml:space="preserve"> </w:t>
      </w:r>
      <w:proofErr w:type="spellStart"/>
      <w:r w:rsidR="00A34D5E" w:rsidRPr="00A34D5E">
        <w:rPr>
          <w:rFonts w:eastAsia="SimSun" w:cs="Times New Roman"/>
          <w:i/>
          <w:iCs/>
        </w:rPr>
        <w:t>цзя</w:t>
      </w:r>
      <w:proofErr w:type="spellEnd"/>
      <w:r w:rsidRPr="00706846">
        <w:rPr>
          <w:rFonts w:hint="eastAsia"/>
        </w:rPr>
        <w:t xml:space="preserve">) </w:t>
      </w:r>
      <w:r w:rsidRPr="00706846">
        <w:t>—</w:t>
      </w:r>
      <w:r w:rsidRPr="00706846">
        <w:rPr>
          <w:rFonts w:hint="eastAsia"/>
        </w:rPr>
        <w:t xml:space="preserve"> </w:t>
      </w:r>
      <w:r w:rsidRPr="00706846">
        <w:t>специализированных</w:t>
      </w:r>
      <w:r w:rsidRPr="00706846">
        <w:rPr>
          <w:rFonts w:hint="eastAsia"/>
        </w:rPr>
        <w:t xml:space="preserve"> </w:t>
      </w:r>
      <w:r w:rsidRPr="00706846">
        <w:t>реабилитационных</w:t>
      </w:r>
      <w:r w:rsidRPr="00706846">
        <w:rPr>
          <w:rFonts w:hint="eastAsia"/>
        </w:rPr>
        <w:t xml:space="preserve"> </w:t>
      </w:r>
      <w:r w:rsidRPr="00706846">
        <w:t>центров</w:t>
      </w:r>
      <w:r w:rsidRPr="00706846">
        <w:rPr>
          <w:rFonts w:hint="eastAsia"/>
        </w:rPr>
        <w:t xml:space="preserve"> </w:t>
      </w:r>
      <w:r w:rsidRPr="00706846">
        <w:t>для</w:t>
      </w:r>
      <w:r w:rsidRPr="00706846">
        <w:rPr>
          <w:rFonts w:hint="eastAsia"/>
        </w:rPr>
        <w:t xml:space="preserve"> </w:t>
      </w:r>
      <w:r w:rsidRPr="00706846">
        <w:t>лиц</w:t>
      </w:r>
      <w:r w:rsidRPr="00706846">
        <w:rPr>
          <w:rFonts w:hint="eastAsia"/>
        </w:rPr>
        <w:t xml:space="preserve">, </w:t>
      </w:r>
      <w:r w:rsidRPr="00706846">
        <w:t>не</w:t>
      </w:r>
      <w:r w:rsidRPr="00706846">
        <w:rPr>
          <w:rFonts w:hint="eastAsia"/>
        </w:rPr>
        <w:t xml:space="preserve"> </w:t>
      </w:r>
      <w:r w:rsidRPr="00706846">
        <w:t>имеющих</w:t>
      </w:r>
      <w:r w:rsidRPr="00706846">
        <w:rPr>
          <w:rFonts w:hint="eastAsia"/>
        </w:rPr>
        <w:t xml:space="preserve"> </w:t>
      </w:r>
      <w:r w:rsidRPr="00706846">
        <w:t>жилья</w:t>
      </w:r>
      <w:r w:rsidRPr="00706846">
        <w:rPr>
          <w:rFonts w:hint="eastAsia"/>
        </w:rPr>
        <w:t xml:space="preserve">, </w:t>
      </w:r>
      <w:r w:rsidRPr="00706846">
        <w:t>родственников</w:t>
      </w:r>
      <w:r w:rsidRPr="00706846">
        <w:rPr>
          <w:rFonts w:hint="eastAsia"/>
        </w:rPr>
        <w:t xml:space="preserve"> </w:t>
      </w:r>
      <w:r w:rsidRPr="00706846">
        <w:t>и</w:t>
      </w:r>
      <w:r w:rsidRPr="00706846">
        <w:rPr>
          <w:rFonts w:hint="eastAsia"/>
        </w:rPr>
        <w:t xml:space="preserve"> </w:t>
      </w:r>
      <w:r w:rsidRPr="00706846">
        <w:t>средств</w:t>
      </w:r>
      <w:r w:rsidRPr="00706846">
        <w:rPr>
          <w:rFonts w:hint="eastAsia"/>
        </w:rPr>
        <w:t xml:space="preserve"> </w:t>
      </w:r>
      <w:r w:rsidRPr="00706846">
        <w:t>к</w:t>
      </w:r>
      <w:r w:rsidRPr="00706846">
        <w:rPr>
          <w:rFonts w:hint="eastAsia"/>
        </w:rPr>
        <w:t xml:space="preserve"> </w:t>
      </w:r>
      <w:r w:rsidRPr="00706846">
        <w:t>существованию</w:t>
      </w:r>
      <w:r w:rsidRPr="00706846">
        <w:rPr>
          <w:rFonts w:hint="eastAsia"/>
        </w:rPr>
        <w:t xml:space="preserve">. </w:t>
      </w:r>
      <w:r w:rsidRPr="00706846">
        <w:t>В</w:t>
      </w:r>
      <w:r w:rsidRPr="00706846">
        <w:rPr>
          <w:rFonts w:hint="eastAsia"/>
        </w:rPr>
        <w:t xml:space="preserve"> </w:t>
      </w:r>
      <w:r w:rsidRPr="00706846">
        <w:t>Пекинской</w:t>
      </w:r>
      <w:r w:rsidRPr="00706846">
        <w:rPr>
          <w:rFonts w:hint="eastAsia"/>
        </w:rPr>
        <w:t xml:space="preserve"> </w:t>
      </w:r>
      <w:r w:rsidRPr="00706846">
        <w:t>модели</w:t>
      </w:r>
      <w:r w:rsidRPr="00706846">
        <w:rPr>
          <w:rFonts w:hint="eastAsia"/>
        </w:rPr>
        <w:t xml:space="preserve"> </w:t>
      </w:r>
      <w:r w:rsidRPr="00706846">
        <w:t>эти</w:t>
      </w:r>
      <w:r w:rsidRPr="00706846">
        <w:rPr>
          <w:rFonts w:hint="eastAsia"/>
        </w:rPr>
        <w:t xml:space="preserve"> </w:t>
      </w:r>
      <w:r w:rsidRPr="00706846">
        <w:t>учреждения</w:t>
      </w:r>
      <w:r w:rsidRPr="00706846">
        <w:rPr>
          <w:rFonts w:hint="eastAsia"/>
        </w:rPr>
        <w:t xml:space="preserve"> </w:t>
      </w:r>
      <w:r w:rsidRPr="00706846">
        <w:t>интегрированы</w:t>
      </w:r>
      <w:r w:rsidRPr="00706846">
        <w:rPr>
          <w:rFonts w:hint="eastAsia"/>
        </w:rPr>
        <w:t xml:space="preserve"> </w:t>
      </w:r>
      <w:r w:rsidRPr="00706846">
        <w:t>в</w:t>
      </w:r>
      <w:r w:rsidRPr="00706846">
        <w:rPr>
          <w:rFonts w:hint="eastAsia"/>
        </w:rPr>
        <w:t xml:space="preserve"> </w:t>
      </w:r>
      <w:r w:rsidRPr="00706846">
        <w:t xml:space="preserve">государственную систему социального обеспечения, тогда как в Шанхае функционируют преимущественно через </w:t>
      </w:r>
      <w:r w:rsidR="00A34D5E">
        <w:t>неправительственные</w:t>
      </w:r>
      <w:r w:rsidRPr="00706846">
        <w:t xml:space="preserve"> организации</w:t>
      </w:r>
      <w:r w:rsidR="00B50F53">
        <w:t>.</w:t>
      </w:r>
    </w:p>
    <w:p w14:paraId="513E3140" w14:textId="77777777" w:rsidR="00706846" w:rsidRPr="00706846" w:rsidRDefault="00706846" w:rsidP="00C85CCF">
      <w:r w:rsidRPr="00706846">
        <w:t xml:space="preserve">Сравнительный анализ с формирующейся российской системой пробации выявил следующие особенности. В основе обеих систем лежит принцип индивидуального планирования реабилитационной работы. Однако российская система разделяет функции наказания и исправления, выделяя исполнительную, пенитенциарную и </w:t>
      </w:r>
      <w:proofErr w:type="spellStart"/>
      <w:r w:rsidRPr="00706846">
        <w:t>постпенитенциарную</w:t>
      </w:r>
      <w:proofErr w:type="spellEnd"/>
      <w:r w:rsidRPr="00706846">
        <w:t xml:space="preserve"> пробацию как отдельные институты, не интегрированные в единую систему. Китайская модель, напротив, представляет собой единый комплекс мер, где успешное участие в реабилитационных программах напрямую влияет на правовое положение осужденного, создавая эффективную систему мотивации.</w:t>
      </w:r>
    </w:p>
    <w:p w14:paraId="59F445BB" w14:textId="17A778A2" w:rsidR="00706846" w:rsidRPr="00706846" w:rsidRDefault="00706846" w:rsidP="00C85CCF">
      <w:r w:rsidRPr="00706846">
        <w:t xml:space="preserve">Результаты исследования позволяют сделать вывод о том, что российское законодательство </w:t>
      </w:r>
      <w:r w:rsidR="00A34D5E">
        <w:t xml:space="preserve">формирует </w:t>
      </w:r>
      <w:r w:rsidRPr="00706846">
        <w:t>правовые рамки</w:t>
      </w:r>
      <w:r w:rsidR="00A34D5E">
        <w:t xml:space="preserve">, подходящие </w:t>
      </w:r>
      <w:r w:rsidRPr="00706846">
        <w:t>для развития системы пробации по любой из двух китайских моделей. Однако существующие подходы к реализации, основанные на перераспределении кадров в рамках уголовно-исполнительной системы без привлечения дополнительных специалистов, фактически ориентируют российскую систему на Пекинскую модель с преобладанием государственного управления и контроля.</w:t>
      </w:r>
    </w:p>
    <w:p w14:paraId="59FFF0FE" w14:textId="01C6BA60" w:rsidR="006E7196" w:rsidRDefault="00706846" w:rsidP="00C85CCF">
      <w:r w:rsidRPr="00706846">
        <w:t>Ключевой проблемой для эффективного функционирования пробации в России</w:t>
      </w:r>
      <w:r w:rsidR="00A34D5E">
        <w:t>, особенно выделяющейся на фоне опыта КНР,</w:t>
      </w:r>
      <w:r w:rsidRPr="00706846">
        <w:t xml:space="preserve"> является добровольный характер участия осужденных в программах социальной адаптации при отсутствии четкой связи между таким участием и правовыми последствиями. Это создает ситуацию, при которой осужденные могут не видеть непосредственной пользы от реабилитационных программ, а сотрудники воспринимают их как дополнительную нагрузку, не связанную с основными служебными обязанностями.</w:t>
      </w:r>
    </w:p>
    <w:p w14:paraId="488CC8C4" w14:textId="12B85389" w:rsidR="006257AE" w:rsidRPr="00242579" w:rsidRDefault="006257AE" w:rsidP="005052B1">
      <w:pPr>
        <w:rPr>
          <w:rFonts w:cs="Times New Roman"/>
        </w:rPr>
      </w:pPr>
    </w:p>
    <w:sectPr w:rsidR="006257AE" w:rsidRPr="00242579" w:rsidSect="000B649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92"/>
    <w:rsid w:val="00007DF4"/>
    <w:rsid w:val="000B6492"/>
    <w:rsid w:val="00242579"/>
    <w:rsid w:val="005052B1"/>
    <w:rsid w:val="006257AE"/>
    <w:rsid w:val="006E7196"/>
    <w:rsid w:val="00706846"/>
    <w:rsid w:val="00841E1E"/>
    <w:rsid w:val="00A34D5E"/>
    <w:rsid w:val="00B50F53"/>
    <w:rsid w:val="00C85CCF"/>
    <w:rsid w:val="00E1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F349"/>
  <w15:chartTrackingRefBased/>
  <w15:docId w15:val="{0DBF370C-5D37-4342-80B5-3E2DCD09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C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B649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4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a"/>
    <w:rsid w:val="000B649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3">
    <w:name w:val="Strong"/>
    <w:basedOn w:val="a0"/>
    <w:uiPriority w:val="22"/>
    <w:qFormat/>
    <w:rsid w:val="000B6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Развитие института пробации в КНР: </vt:lpstr>
      <vt:lpstr>опыт системы «исправления в сообществах»</vt:lpstr>
      <vt:lpstr>Бубнов А.В.</vt:lpstr>
      <vt:lpstr>Студент, 4 курс бакалавриата</vt:lpstr>
      <vt:lpstr>Российская академия народного хозяйства и государственной службы при Президенте </vt:lpstr>
      <vt:lpstr>bubnov.an@bk.ru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Бубнов</dc:creator>
  <cp:keywords/>
  <dc:description/>
  <cp:lastModifiedBy>Андрей Бубнов</cp:lastModifiedBy>
  <cp:revision>3</cp:revision>
  <dcterms:created xsi:type="dcterms:W3CDTF">2025-03-01T18:38:00Z</dcterms:created>
  <dcterms:modified xsi:type="dcterms:W3CDTF">2025-03-01T18:39:00Z</dcterms:modified>
</cp:coreProperties>
</file>