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C89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-55" w:rightChars="-26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Культурная автономия с точки зрения культурной мягкой силы: исследование стратегии Китая по борьбе с культурной гомогенизацией в процессе глобализации</w:t>
      </w:r>
    </w:p>
    <w:p w14:paraId="64C7DE9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-55" w:rightChars="-26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lang w:val="ru-RU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ru-RU"/>
        </w:rPr>
        <w:t>Ли Сяоминь</w:t>
      </w:r>
    </w:p>
    <w:p w14:paraId="2A1EB9C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-55" w:rightChars="-26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lang w:val="ru-RU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ru-RU"/>
        </w:rPr>
        <w:t>Аспирант</w:t>
      </w:r>
    </w:p>
    <w:p w14:paraId="134A35C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-55" w:rightChars="-26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Российский университет дружбы народов имени Патриса Лумумбы, </w:t>
      </w:r>
    </w:p>
    <w:p w14:paraId="370997E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-55" w:rightChars="-26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Факультет гуманитарных и социальных наук, Москва, Россия</w:t>
      </w:r>
    </w:p>
    <w:p w14:paraId="7C47550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-55" w:rightChars="-26" w:firstLine="0"/>
        <w:jc w:val="center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 xml:space="preserve">E–mail: 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fldChar w:fldCharType="begin"/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instrText xml:space="preserve"> HYPERLINK "mailto:1042248241@pfur.ru" </w:instrTex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fldChar w:fldCharType="separate"/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4"/>
          <w:szCs w:val="24"/>
          <w:shd w:val="clear" w:color="auto" w:fill="FFFFFF"/>
        </w:rPr>
        <w:t>1042248241@pfur.ru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fldChar w:fldCharType="end"/>
      </w:r>
    </w:p>
    <w:p w14:paraId="58BDD67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</w:p>
    <w:p w14:paraId="3FDF341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В процессе экономической глобализации, с потоком людей, товаров и активов, культура также подвергается влиянию глобализации, и каждый сталкивается с «влиянием знаний и культуры других обществ»</w:t>
      </w:r>
      <w:r>
        <w:rPr>
          <w:rStyle w:val="6"/>
          <w:rFonts w:hint="eastAsia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en-US" w:eastAsia="zh-CN"/>
        </w:rPr>
        <w:t>[5]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. Люди имеют больший, чем когда-либо, доступ к широкому спектру культурных значений из самых разных источников; они имеют доступ к огромному массиву видений других образов жизни, особенно реалистичным изображениям, передаваемым через телевидение, фильмы и Интернет; возможность понимания других культур увеличится, в противном случае возникнет риск быть исключенным из многих потенциальных преимуществ; технология быстрого распространения информации может повлиять на всех людей, живущих в ней, и объединить их в единое целое, заставив жить в многокультурном мире; в области культурного и образовательного обмена Запад, особенно США, имеет абсолютное преимущество, поэтому возникла культурная гомогенизация</w:t>
      </w:r>
      <w:r>
        <w:rPr>
          <w:rStyle w:val="6"/>
          <w:rFonts w:hint="eastAsia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en-US" w:eastAsia="zh-CN"/>
        </w:rPr>
        <w:t>[3, 4]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.</w:t>
      </w:r>
    </w:p>
    <w:p w14:paraId="28F7928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Культурная гомогенизация – это не только тенденция к сближению и стандартизации мировой культуры, вызванная распространением западной культуры, в основном американской, на другие культуры, но и ряд широких и глубоких культурных и социальных последствий, которые связаны с наследованием и развитием различных культурных традиций, а также со стабильностью различных обществ и даже с эволюцией социальной структуры</w:t>
      </w:r>
      <w:r>
        <w:rPr>
          <w:rStyle w:val="6"/>
          <w:rFonts w:hint="eastAsia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en-US" w:eastAsia="zh-CN"/>
        </w:rPr>
        <w:t xml:space="preserve"> [2]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.</w:t>
      </w:r>
    </w:p>
    <w:p w14:paraId="5DFFD42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Соединенные Штаты являются одним из крупнейших в мире экспортеров культуры, а их культурные продукты и ценности широко распространены по всему миру. С ускорением глобализации культуры других стран и регионов постепенно подверглись влиянию американской культуры. Например, в области кино, музыки, моды и т. д. молодые люди во многих странах начали подражать и следовать американскому культурному стилю и образу жизни</w:t>
      </w:r>
      <w:r>
        <w:rPr>
          <w:rStyle w:val="6"/>
          <w:rFonts w:hint="eastAsia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en-US" w:eastAsia="zh-CN"/>
        </w:rPr>
        <w:t xml:space="preserve"> [6]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.</w:t>
      </w:r>
    </w:p>
    <w:p w14:paraId="17930B3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Взгляд Элвина Тоффлера особенно показателен: глобализация не означает гомогенизацию. То, что видят люди, – это не одна глобальная деревня, а большое количество разных глобальных деревень, «каждая из которых включена в новую систему коммуникации, стремясь при этом сохранить или укрепить свои соответствующие культурные, расовые, национальные или политические характеристики»</w:t>
      </w:r>
      <w:r>
        <w:rPr>
          <w:rStyle w:val="6"/>
          <w:rFonts w:hint="eastAsia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en-US" w:eastAsia="zh-CN"/>
        </w:rPr>
        <w:t xml:space="preserve"> [1]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. Возникнет глобальная культура, но она может быть лишь «поверхностной культурой»; локальная культура будет продолжать доминировать в жизни людей на более глубоком уровне.</w:t>
      </w:r>
    </w:p>
    <w:p w14:paraId="7DDF621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Американский политик Хантингтон объясняет это тем, что на ранних этапах перемен вестернизация способствовала модернизации. На более поздних этапах модернизация способствовала девестернизации и возрождению самобытной культуры двумя способами</w:t>
      </w:r>
      <w:r>
        <w:rPr>
          <w:rStyle w:val="6"/>
          <w:rFonts w:hint="eastAsia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en-US" w:eastAsia="zh-CN"/>
        </w:rPr>
        <w:t xml:space="preserve"> [7, 8]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. На социальном уровне модернизация повышает общую экономическую, военную и политическую мощь общества и побуждает его людей доверять своей собственной культуре, становясь тем самым ее защитниками. На индивидуальном уровне модернизация создает чувство отчуждения и ненормальности, когда традиционные связи и социальные отношения разрушаются, что приводит к кризису идентичности, требующему поиска ответов в религии</w:t>
      </w:r>
      <w:r>
        <w:rPr>
          <w:rStyle w:val="6"/>
          <w:rFonts w:hint="eastAsia" w:ascii="Times New Roman" w:hAnsi="Times New Roman" w:eastAsia="宋体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en-US" w:eastAsia="zh-CN"/>
        </w:rPr>
        <w:t xml:space="preserve"> [9]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.</w:t>
      </w:r>
    </w:p>
    <w:p w14:paraId="0573E23D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Как сохранить независимость в условиях культурной глобализации?</w:t>
      </w:r>
    </w:p>
    <w:p w14:paraId="145BB44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1) Укреплять культурное образование: наследовать и продвигать местную культуру посредством образования, дать возможность большему количеству людей понимать и идентифицировать себя со своей собственной культурой, а также постоянно обогащать и развивать местную культуру.</w:t>
      </w:r>
    </w:p>
    <w:p w14:paraId="66A1585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2) Направлять культурное потребление: поддерживать местные культурные индустрии, направляя культурное потребление и делая местную культуру более конкурентоспособной на рынке.</w:t>
      </w:r>
    </w:p>
    <w:p w14:paraId="42D5D21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3) Защита культурного наследия: укрепление культурного доверия путем защиты культурного наследия, а также укрепление исторической основы местной культуры и усиление чувства идентичности.</w:t>
      </w:r>
    </w:p>
    <w:p w14:paraId="7CBA835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4) Укрепляйте культурные обмены: укрепляя культурные обмены, мы можем понимать и узнавать о других культурах, а также иметь возможность демонстрировать нашу собственную культуру и поощрять культурное разнообразие.</w:t>
      </w:r>
    </w:p>
    <w:p w14:paraId="7520D79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5) Поддержка местных культурных инноваций: Поддерживая местные культурные инновации, мы побуждаем местные культурные отрасли лучше интегрировать другие культурные элементы и создавать более самобытные культурные продукты. В последние годы в Китае наблюдается бурное развитие культурной индустрии, в том числе кино, музыки, издательского дела, музеев, культурного туризма и т. д.</w:t>
      </w:r>
    </w:p>
    <w:p w14:paraId="49947BC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Культурная глобализация – неизбежная тенденция. С развитием глобализации и информационных технологий различные культурные элементы постоянно общаются и интегрируются. Поддержание культурной независимости не означает изоляции от внешнего мира, а означает уважение и защиту собственных культурных традиций, а также открытость и принятие элементов других культур.</w:t>
      </w:r>
    </w:p>
    <w:p w14:paraId="3D4E0F8D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</w:p>
    <w:p w14:paraId="1FAAC12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2" w:firstLineChars="284"/>
        <w:jc w:val="center"/>
        <w:textAlignment w:val="auto"/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</w:p>
    <w:p w14:paraId="7D1F6AA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2" w:firstLineChars="284"/>
        <w:jc w:val="center"/>
        <w:textAlignment w:val="auto"/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Литература</w:t>
      </w:r>
    </w:p>
    <w:p w14:paraId="105E9A6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2" w:firstLineChars="284"/>
        <w:jc w:val="center"/>
        <w:textAlignment w:val="auto"/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</w:p>
    <w:p w14:paraId="539BE78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ru-RU"/>
        </w:rPr>
        <w:t xml:space="preserve">1 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Буряк В.В. Макдональдизация как модель культурной гомогенизации// Культура народов Причерноморья. 2011. № 206. С. 75-77.</w:t>
      </w:r>
    </w:p>
    <w:p w14:paraId="5520498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ru-RU"/>
        </w:rPr>
        <w:t xml:space="preserve">2 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Молодин А.В. Национальная самоидентификация в архитектурном образе периода современной культурной гомогенизации// Ползуновский вестник. 2014. № 1. С. 106-111.</w:t>
      </w:r>
    </w:p>
    <w:p w14:paraId="6155721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ru-RU"/>
        </w:rPr>
        <w:t xml:space="preserve">3 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Скоропадская В.А. Этноцентризм в учебном коллективе: защита от культурной гомогенизации или прямой путь к межкультурному конфликту. В сборнике: BE FIRST. сборник статей Международного научно-исследовательского конкурса. Пенза, 2021. С. 88-92.</w:t>
      </w:r>
    </w:p>
    <w:p w14:paraId="13CFDBF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  <w:lang w:val="ru-RU"/>
        </w:rPr>
        <w:t xml:space="preserve">4 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Сехлеян С.А. Культурная глобализация: сценарии гомогенизации и гибридизации// Социология. 2021. № 5. С. 165-170.</w:t>
      </w:r>
    </w:p>
    <w:p w14:paraId="50EA23E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5 邹高飞. 全球化与多元文化共存[D]: [硕士学位论文]. 武汉: 华中科技大学, 2006.</w:t>
      </w:r>
    </w:p>
    <w:p w14:paraId="7346EE0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6 余学军, 李银兵. 冲突与调适: 跨文化交流的意识形态性[J]. 湖北民族大学学报(哲学社会科学版), 2023, 41(2):</w:t>
      </w:r>
    </w:p>
    <w:p w14:paraId="59891C2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144-154.</w:t>
      </w:r>
    </w:p>
    <w:p w14:paraId="6078899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7 林庆, 李旭. 多元文化共存与和谐民族关系的构建[J]. 云南民族大学学报(哲学社会科学版), 2012, 29(1): 11-16.</w:t>
      </w:r>
    </w:p>
    <w:p w14:paraId="085E78D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8 余晓慧. 文化认同营造和谐的社会关系[J]. 学术探索, 2018(9): 134-139.</w:t>
      </w:r>
    </w:p>
    <w:p w14:paraId="3EF3EB8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-55" w:rightChars="-26" w:firstLine="681" w:firstLineChars="284"/>
        <w:jc w:val="both"/>
        <w:textAlignment w:val="auto"/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9 李荫榕, 王晓玲. 交往实践视阈下的多元文化共存[J]. 黑龙江社会科学, 2006(3): 37-39</w:t>
      </w:r>
    </w:p>
    <w:p w14:paraId="1709A531"/>
    <w:p w14:paraId="39456EAF"/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132F1"/>
    <w:rsid w:val="2FB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3971</Characters>
  <Lines>0</Lines>
  <Paragraphs>0</Paragraphs>
  <TotalTime>1</TotalTime>
  <ScaleCrop>false</ScaleCrop>
  <LinksUpToDate>false</LinksUpToDate>
  <CharactersWithSpaces>4521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2025-03-02T14:45:00Z</dcterms:created>
  <dc:creator>1</dc:creator>
  <cp:lastModifiedBy>睡不着</cp:lastModifiedBy>
  <dcterms:modified xsi:type="dcterms:W3CDTF">2025-03-03T11:50:41Z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eyJoZGlkIjoiZTM2ZjQyZWNlOGJiYjBiOTFlY2E3YzQwNjRmMWY4NWMiLCJ1c2VySWQiOiIxMjEyMDc1MTg4In0=</vt:lpwstr>
  </property>
  <property fmtid="{D5CDD505-2E9C-101B-9397-08002B2CF9AE}" pid="4" name="ICV">
    <vt:lpwstr>EBA141B4DA1548859480F9A7DCCD5B9E_12</vt:lpwstr>
  </property>
</Properties>
</file>